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7F81" w14:textId="77777777" w:rsidR="00ED53FC" w:rsidRDefault="00D126BF" w:rsidP="00ED53FC">
      <w:pPr>
        <w:pStyle w:val="Betreff"/>
        <w:spacing w:after="480"/>
        <w:rPr>
          <w:rFonts w:ascii="Arial" w:hAnsi="Arial" w:cs="Arial"/>
          <w:color w:val="004992" w:themeColor="accent1"/>
          <w:sz w:val="24"/>
          <w:szCs w:val="22"/>
        </w:rPr>
      </w:pPr>
      <w:r w:rsidRPr="00397624">
        <w:rPr>
          <w:rFonts w:ascii="Arial" w:hAnsi="Arial" w:cs="Arial"/>
          <w:bCs/>
          <w:color w:val="004992" w:themeColor="accent1"/>
          <w:sz w:val="24"/>
          <w:szCs w:val="22"/>
        </w:rPr>
        <w:t xml:space="preserve">Leitfaden für die Beantragung einer </w:t>
      </w:r>
      <w:r w:rsidRPr="00397624">
        <w:rPr>
          <w:rFonts w:ascii="Arial" w:hAnsi="Arial" w:cs="Arial"/>
          <w:color w:val="004992" w:themeColor="accent1"/>
          <w:sz w:val="24"/>
          <w:szCs w:val="22"/>
        </w:rPr>
        <w:t>Bonusstelle nach Habilitation einer Frau</w:t>
      </w:r>
    </w:p>
    <w:p w14:paraId="41A34FF9" w14:textId="55FAEAED" w:rsidR="00ED53FC" w:rsidRDefault="00A41E90" w:rsidP="00ED53FC">
      <w:pPr>
        <w:pStyle w:val="Betreff"/>
        <w:spacing w:after="480"/>
        <w:rPr>
          <w:rFonts w:ascii="Arial" w:hAnsi="Arial" w:cs="Arial"/>
          <w:color w:val="004992" w:themeColor="accent1"/>
          <w:szCs w:val="22"/>
        </w:rPr>
      </w:pPr>
      <w:r>
        <w:rPr>
          <w:rFonts w:ascii="Arial" w:hAnsi="Arial" w:cs="Arial"/>
          <w:color w:val="004992" w:themeColor="accent1"/>
          <w:szCs w:val="22"/>
        </w:rPr>
        <w:t>Antragsfristen 2025</w:t>
      </w:r>
      <w:r w:rsidR="00ED53FC" w:rsidRPr="00ED53FC">
        <w:rPr>
          <w:rFonts w:ascii="Arial" w:hAnsi="Arial" w:cs="Arial"/>
          <w:color w:val="004992" w:themeColor="accent1"/>
          <w:szCs w:val="22"/>
        </w:rPr>
        <w:t xml:space="preserve">: </w:t>
      </w:r>
      <w:r>
        <w:rPr>
          <w:rFonts w:ascii="Arial" w:hAnsi="Arial" w:cs="Arial"/>
          <w:color w:val="004992" w:themeColor="accent1"/>
          <w:szCs w:val="22"/>
        </w:rPr>
        <w:t>21.02., 30.05, 22</w:t>
      </w:r>
      <w:r w:rsidR="00ED53FC" w:rsidRPr="00ED53FC">
        <w:rPr>
          <w:rFonts w:ascii="Arial" w:hAnsi="Arial" w:cs="Arial"/>
          <w:color w:val="004992" w:themeColor="accent1"/>
          <w:szCs w:val="22"/>
        </w:rPr>
        <w:t>.08.,</w:t>
      </w:r>
      <w:r>
        <w:rPr>
          <w:rFonts w:ascii="Arial" w:hAnsi="Arial" w:cs="Arial"/>
          <w:color w:val="004992" w:themeColor="accent1"/>
          <w:szCs w:val="22"/>
        </w:rPr>
        <w:t xml:space="preserve"> 24</w:t>
      </w:r>
      <w:r w:rsidR="00ED53FC" w:rsidRPr="00ED53FC">
        <w:rPr>
          <w:rFonts w:ascii="Arial" w:hAnsi="Arial" w:cs="Arial"/>
          <w:color w:val="004992" w:themeColor="accent1"/>
          <w:szCs w:val="22"/>
        </w:rPr>
        <w:t>.10.</w:t>
      </w:r>
    </w:p>
    <w:p w14:paraId="784D92F8" w14:textId="77777777" w:rsidR="00ED53FC" w:rsidRDefault="00ED53FC" w:rsidP="00ED53FC">
      <w:pPr>
        <w:pStyle w:val="Betreff"/>
        <w:spacing w:after="480"/>
        <w:rPr>
          <w:rFonts w:ascii="Arial" w:hAnsi="Arial" w:cs="Arial"/>
          <w:color w:val="004992" w:themeColor="accent1"/>
          <w:szCs w:val="22"/>
        </w:rPr>
      </w:pPr>
    </w:p>
    <w:p w14:paraId="3E932A70" w14:textId="313FD14F" w:rsidR="00D126BF" w:rsidRPr="00ED53FC" w:rsidRDefault="00D126BF" w:rsidP="00ED53FC">
      <w:pPr>
        <w:pStyle w:val="Betreff"/>
        <w:spacing w:after="480"/>
        <w:rPr>
          <w:rFonts w:ascii="Arial" w:hAnsi="Arial" w:cs="Arial"/>
          <w:b w:val="0"/>
          <w:color w:val="004992" w:themeColor="accent1"/>
          <w:sz w:val="24"/>
          <w:szCs w:val="22"/>
        </w:rPr>
      </w:pPr>
      <w:r w:rsidRPr="00ED53FC">
        <w:rPr>
          <w:rFonts w:ascii="Arial" w:hAnsi="Arial" w:cs="Arial"/>
          <w:b w:val="0"/>
          <w:bCs/>
          <w:szCs w:val="22"/>
        </w:rPr>
        <w:t>Ziel der Gleichstellungsarbeit ist es,</w:t>
      </w:r>
      <w:r w:rsidR="00DD6FDF" w:rsidRPr="00ED53FC">
        <w:rPr>
          <w:rFonts w:ascii="Arial" w:hAnsi="Arial" w:cs="Arial"/>
          <w:b w:val="0"/>
          <w:bCs/>
          <w:szCs w:val="22"/>
        </w:rPr>
        <w:t xml:space="preserve"> den Frauenanteil</w:t>
      </w:r>
      <w:r w:rsidRPr="00ED53FC">
        <w:rPr>
          <w:rFonts w:ascii="Arial" w:hAnsi="Arial" w:cs="Arial"/>
          <w:b w:val="0"/>
          <w:bCs/>
          <w:szCs w:val="22"/>
        </w:rPr>
        <w:t xml:space="preserve"> an den Habilitationen zu erhöhen</w:t>
      </w:r>
      <w:r w:rsidR="00DD6FDF" w:rsidRPr="00ED53FC">
        <w:rPr>
          <w:rFonts w:ascii="Arial" w:hAnsi="Arial" w:cs="Arial"/>
          <w:b w:val="0"/>
          <w:bCs/>
          <w:szCs w:val="22"/>
        </w:rPr>
        <w:t xml:space="preserve">. </w:t>
      </w:r>
      <w:r w:rsidRPr="00ED53FC">
        <w:rPr>
          <w:rFonts w:ascii="Arial" w:hAnsi="Arial" w:cs="Arial"/>
          <w:b w:val="0"/>
          <w:bCs/>
          <w:szCs w:val="22"/>
        </w:rPr>
        <w:t xml:space="preserve">Der </w:t>
      </w:r>
      <w:hyperlink r:id="rId8" w:history="1">
        <w:r w:rsidRPr="00ED53FC">
          <w:rPr>
            <w:rStyle w:val="Hyperlink"/>
            <w:rFonts w:ascii="Arial" w:hAnsi="Arial" w:cs="Arial"/>
            <w:b w:val="0"/>
            <w:bCs/>
            <w:szCs w:val="22"/>
          </w:rPr>
          <w:t>Gleichstellungplan der Medizinischen</w:t>
        </w:r>
      </w:hyperlink>
      <w:r w:rsidRPr="00ED53FC">
        <w:rPr>
          <w:rFonts w:ascii="Arial" w:hAnsi="Arial" w:cs="Arial"/>
          <w:b w:val="0"/>
          <w:bCs/>
          <w:szCs w:val="22"/>
        </w:rPr>
        <w:t xml:space="preserve"> Fakultät sieht unter den o</w:t>
      </w:r>
      <w:r w:rsidRPr="00ED53FC">
        <w:rPr>
          <w:rFonts w:ascii="Arial" w:hAnsi="Arial" w:cs="Arial"/>
          <w:b w:val="0"/>
          <w:szCs w:val="22"/>
        </w:rPr>
        <w:t xml:space="preserve">rganisationsbezogenen Fördermaßnahmen </w:t>
      </w:r>
      <w:r w:rsidR="00DD6FDF" w:rsidRPr="00ED53FC">
        <w:rPr>
          <w:rFonts w:ascii="Arial" w:hAnsi="Arial" w:cs="Arial"/>
          <w:b w:val="0"/>
          <w:szCs w:val="22"/>
        </w:rPr>
        <w:t xml:space="preserve">deshalb </w:t>
      </w:r>
      <w:r w:rsidRPr="00ED53FC">
        <w:rPr>
          <w:rFonts w:ascii="Arial" w:hAnsi="Arial" w:cs="Arial"/>
          <w:b w:val="0"/>
          <w:szCs w:val="22"/>
        </w:rPr>
        <w:t>„Anreize zur Habilitation – Bonusstelle nach abgeschlossener Habilitation einer Frau</w:t>
      </w:r>
      <w:r w:rsidR="00766358" w:rsidRPr="00ED53FC">
        <w:rPr>
          <w:rFonts w:ascii="Arial" w:hAnsi="Arial" w:cs="Arial"/>
          <w:b w:val="0"/>
          <w:szCs w:val="22"/>
        </w:rPr>
        <w:t>“ vor.</w:t>
      </w:r>
      <w:r w:rsidR="00B23ADE" w:rsidRPr="00ED53FC">
        <w:rPr>
          <w:rFonts w:ascii="Arial" w:hAnsi="Arial" w:cs="Arial"/>
          <w:b w:val="0"/>
          <w:szCs w:val="22"/>
        </w:rPr>
        <w:t xml:space="preserve"> Hierbei erhalten Kliniken bzw. Institute die Möglichkeit, eine Bonusstelle zu beantragen, wenn sich</w:t>
      </w:r>
      <w:r w:rsidR="00C7367A" w:rsidRPr="00ED53FC">
        <w:rPr>
          <w:rFonts w:ascii="Arial" w:hAnsi="Arial" w:cs="Arial"/>
          <w:b w:val="0"/>
          <w:szCs w:val="22"/>
        </w:rPr>
        <w:t xml:space="preserve"> eine </w:t>
      </w:r>
      <w:r w:rsidR="00651150" w:rsidRPr="00ED53FC">
        <w:rPr>
          <w:rFonts w:ascii="Arial" w:hAnsi="Arial" w:cs="Arial"/>
          <w:b w:val="0"/>
          <w:szCs w:val="22"/>
        </w:rPr>
        <w:t xml:space="preserve">ihrer </w:t>
      </w:r>
      <w:r w:rsidR="00C7367A" w:rsidRPr="00ED53FC">
        <w:rPr>
          <w:rFonts w:ascii="Arial" w:hAnsi="Arial" w:cs="Arial"/>
          <w:b w:val="0"/>
          <w:szCs w:val="22"/>
        </w:rPr>
        <w:t>Mitarbeiterin</w:t>
      </w:r>
      <w:r w:rsidR="00651150" w:rsidRPr="00ED53FC">
        <w:rPr>
          <w:rFonts w:ascii="Arial" w:hAnsi="Arial" w:cs="Arial"/>
          <w:b w:val="0"/>
          <w:szCs w:val="22"/>
        </w:rPr>
        <w:t>nen</w:t>
      </w:r>
      <w:r w:rsidR="00C7367A" w:rsidRPr="00ED53FC">
        <w:rPr>
          <w:rFonts w:ascii="Arial" w:hAnsi="Arial" w:cs="Arial"/>
          <w:b w:val="0"/>
          <w:szCs w:val="22"/>
        </w:rPr>
        <w:t xml:space="preserve"> habilitiert</w:t>
      </w:r>
      <w:r w:rsidR="00B23ADE" w:rsidRPr="00ED53FC">
        <w:rPr>
          <w:rFonts w:ascii="Arial" w:hAnsi="Arial" w:cs="Arial"/>
          <w:b w:val="0"/>
          <w:szCs w:val="22"/>
        </w:rPr>
        <w:t xml:space="preserve"> hat. Diese Bonusstelle muss mit einer Nachwuchswissenschaftlerin besetzt werden</w:t>
      </w:r>
      <w:r w:rsidR="00C7367A" w:rsidRPr="00ED53FC">
        <w:rPr>
          <w:rFonts w:ascii="Arial" w:hAnsi="Arial" w:cs="Arial"/>
          <w:b w:val="0"/>
          <w:szCs w:val="22"/>
        </w:rPr>
        <w:t>, die im Rahmen der Förderung Freiräume für ihre wissenschaftliche Weiterentwicklung bekommt, um ebenfalls auf die Habilitation hinzuarbeiten.</w:t>
      </w:r>
      <w:r w:rsidR="00B23ADE" w:rsidRPr="00ED53FC">
        <w:rPr>
          <w:rFonts w:ascii="Arial" w:hAnsi="Arial" w:cs="Arial"/>
          <w:b w:val="0"/>
          <w:szCs w:val="22"/>
        </w:rPr>
        <w:t xml:space="preserve"> </w:t>
      </w:r>
    </w:p>
    <w:p w14:paraId="2ECFECB2" w14:textId="77777777" w:rsidR="00DD6FDF" w:rsidRPr="00397624" w:rsidRDefault="00DD6FDF" w:rsidP="00D126BF">
      <w:pPr>
        <w:pStyle w:val="Default"/>
        <w:jc w:val="both"/>
        <w:rPr>
          <w:rFonts w:ascii="Arial" w:hAnsi="Arial" w:cs="Arial"/>
          <w:bCs/>
          <w:sz w:val="22"/>
          <w:szCs w:val="22"/>
        </w:rPr>
      </w:pPr>
    </w:p>
    <w:p w14:paraId="79B8329D" w14:textId="77777777" w:rsidR="00875851" w:rsidRPr="00397624" w:rsidRDefault="00F1454F">
      <w:pPr>
        <w:pStyle w:val="Default"/>
        <w:numPr>
          <w:ilvl w:val="0"/>
          <w:numId w:val="11"/>
        </w:numPr>
        <w:jc w:val="both"/>
        <w:rPr>
          <w:rFonts w:ascii="Arial" w:hAnsi="Arial" w:cs="Arial"/>
          <w:bCs/>
          <w:iCs/>
          <w:color w:val="333333" w:themeColor="text1"/>
          <w:sz w:val="22"/>
          <w:szCs w:val="22"/>
        </w:rPr>
      </w:pPr>
      <w:r w:rsidRPr="00397624">
        <w:rPr>
          <w:rFonts w:ascii="Arial" w:hAnsi="Arial" w:cs="Arial"/>
          <w:b/>
          <w:bCs/>
          <w:iCs/>
          <w:color w:val="333333" w:themeColor="text1"/>
          <w:sz w:val="22"/>
          <w:szCs w:val="22"/>
        </w:rPr>
        <w:t xml:space="preserve">Zweck der </w:t>
      </w:r>
      <w:r w:rsidR="00766358" w:rsidRPr="00397624">
        <w:rPr>
          <w:rFonts w:ascii="Arial" w:hAnsi="Arial" w:cs="Arial"/>
          <w:b/>
          <w:bCs/>
          <w:iCs/>
          <w:color w:val="333333" w:themeColor="text1"/>
          <w:sz w:val="22"/>
          <w:szCs w:val="22"/>
        </w:rPr>
        <w:t>Bonuss</w:t>
      </w:r>
      <w:r w:rsidRPr="00397624">
        <w:rPr>
          <w:rFonts w:ascii="Arial" w:hAnsi="Arial" w:cs="Arial"/>
          <w:b/>
          <w:bCs/>
          <w:iCs/>
          <w:color w:val="333333" w:themeColor="text1"/>
          <w:sz w:val="22"/>
          <w:szCs w:val="22"/>
        </w:rPr>
        <w:t>telle</w:t>
      </w:r>
      <w:r w:rsidRPr="00397624">
        <w:rPr>
          <w:rFonts w:ascii="Arial" w:hAnsi="Arial" w:cs="Arial"/>
          <w:bCs/>
          <w:iCs/>
          <w:color w:val="333333" w:themeColor="text1"/>
          <w:sz w:val="22"/>
          <w:szCs w:val="22"/>
        </w:rPr>
        <w:t xml:space="preserve">: </w:t>
      </w:r>
    </w:p>
    <w:p w14:paraId="2A7ABBF4" w14:textId="77777777" w:rsidR="00766358" w:rsidRDefault="006E091B" w:rsidP="00766358">
      <w:pPr>
        <w:pStyle w:val="Default"/>
        <w:ind w:left="720"/>
        <w:jc w:val="both"/>
        <w:rPr>
          <w:rFonts w:ascii="Arial" w:hAnsi="Arial" w:cs="Arial"/>
          <w:bCs/>
          <w:iCs/>
          <w:color w:val="333333" w:themeColor="text1"/>
          <w:sz w:val="22"/>
          <w:szCs w:val="22"/>
        </w:rPr>
      </w:pPr>
      <w:r w:rsidRPr="00397624">
        <w:rPr>
          <w:rFonts w:ascii="Arial" w:hAnsi="Arial" w:cs="Arial"/>
          <w:bCs/>
          <w:iCs/>
          <w:color w:val="333333" w:themeColor="text1"/>
          <w:sz w:val="22"/>
          <w:szCs w:val="22"/>
        </w:rPr>
        <w:t xml:space="preserve">Wissenschaftliche </w:t>
      </w:r>
      <w:r w:rsidR="00F1454F" w:rsidRPr="00397624">
        <w:rPr>
          <w:rFonts w:ascii="Arial" w:hAnsi="Arial" w:cs="Arial"/>
          <w:bCs/>
          <w:iCs/>
          <w:color w:val="333333" w:themeColor="text1"/>
          <w:sz w:val="22"/>
          <w:szCs w:val="22"/>
        </w:rPr>
        <w:t>Qualifizierung einer weiteren Nachwuchswissenschaftlerin</w:t>
      </w:r>
      <w:r w:rsidR="00C7367A" w:rsidRPr="00397624">
        <w:rPr>
          <w:rFonts w:ascii="Arial" w:hAnsi="Arial" w:cs="Arial"/>
          <w:bCs/>
          <w:iCs/>
          <w:color w:val="333333" w:themeColor="text1"/>
          <w:sz w:val="22"/>
          <w:szCs w:val="22"/>
        </w:rPr>
        <w:t>.</w:t>
      </w:r>
    </w:p>
    <w:p w14:paraId="4189507D" w14:textId="77777777" w:rsidR="00463F00" w:rsidRPr="00397624" w:rsidRDefault="00463F00" w:rsidP="00766358">
      <w:pPr>
        <w:pStyle w:val="Default"/>
        <w:ind w:left="720"/>
        <w:jc w:val="both"/>
        <w:rPr>
          <w:rFonts w:ascii="Arial" w:hAnsi="Arial" w:cs="Arial"/>
          <w:bCs/>
          <w:iCs/>
          <w:color w:val="333333" w:themeColor="text1"/>
          <w:sz w:val="22"/>
          <w:szCs w:val="22"/>
        </w:rPr>
      </w:pPr>
    </w:p>
    <w:p w14:paraId="4BE1A4E0" w14:textId="77777777" w:rsidR="00875851" w:rsidRPr="00397624" w:rsidRDefault="00875851" w:rsidP="00397624">
      <w:pPr>
        <w:pStyle w:val="Default"/>
        <w:numPr>
          <w:ilvl w:val="0"/>
          <w:numId w:val="11"/>
        </w:numPr>
        <w:jc w:val="both"/>
        <w:rPr>
          <w:rFonts w:ascii="Arial" w:hAnsi="Arial" w:cs="Arial"/>
          <w:b/>
          <w:bCs/>
          <w:sz w:val="22"/>
          <w:szCs w:val="22"/>
        </w:rPr>
      </w:pPr>
      <w:r w:rsidRPr="00397624">
        <w:rPr>
          <w:rFonts w:ascii="Arial" w:hAnsi="Arial" w:cs="Arial"/>
          <w:b/>
          <w:bCs/>
          <w:sz w:val="22"/>
          <w:szCs w:val="22"/>
        </w:rPr>
        <w:t>Zielgruppe</w:t>
      </w:r>
    </w:p>
    <w:p w14:paraId="2A7EFA92" w14:textId="1598BE5E" w:rsidR="00875851" w:rsidRPr="00651150" w:rsidRDefault="00875851" w:rsidP="00651150">
      <w:pPr>
        <w:pStyle w:val="Default"/>
        <w:ind w:left="709"/>
        <w:jc w:val="both"/>
        <w:rPr>
          <w:rFonts w:ascii="Arial" w:hAnsi="Arial" w:cs="Arial"/>
          <w:sz w:val="22"/>
          <w:szCs w:val="22"/>
        </w:rPr>
      </w:pPr>
      <w:r w:rsidRPr="00651150">
        <w:rPr>
          <w:rFonts w:ascii="Arial" w:hAnsi="Arial" w:cs="Arial"/>
          <w:sz w:val="22"/>
          <w:szCs w:val="22"/>
        </w:rPr>
        <w:t>Nachwuchswissenschaftlerinnen,</w:t>
      </w:r>
      <w:r w:rsidR="0025719A" w:rsidRPr="00651150">
        <w:rPr>
          <w:rFonts w:ascii="Arial" w:hAnsi="Arial" w:cs="Arial"/>
          <w:sz w:val="22"/>
          <w:szCs w:val="22"/>
        </w:rPr>
        <w:t xml:space="preserve"> die nachweisen können, dass </w:t>
      </w:r>
      <w:r w:rsidR="00F111E3" w:rsidRPr="00651150">
        <w:rPr>
          <w:rFonts w:ascii="Arial" w:hAnsi="Arial" w:cs="Arial"/>
          <w:sz w:val="22"/>
          <w:szCs w:val="22"/>
        </w:rPr>
        <w:t xml:space="preserve">sie </w:t>
      </w:r>
      <w:r w:rsidR="0025719A" w:rsidRPr="00651150">
        <w:rPr>
          <w:rFonts w:ascii="Arial" w:hAnsi="Arial" w:cs="Arial"/>
          <w:sz w:val="22"/>
          <w:szCs w:val="22"/>
        </w:rPr>
        <w:t>den Weg zur Habilitation eingeschlagen haben.</w:t>
      </w:r>
      <w:r w:rsidR="00C66BFF">
        <w:rPr>
          <w:rFonts w:ascii="Arial" w:hAnsi="Arial" w:cs="Arial"/>
          <w:sz w:val="22"/>
          <w:szCs w:val="22"/>
        </w:rPr>
        <w:t xml:space="preserve"> Bitte beachten Sie, dass ausschließlich Nachwuchswissenschaftlerinnen gefördert werden können, die zum Kernbereich des UKEs gehören. Kliniken, die hauptsächlich der </w:t>
      </w:r>
      <w:proofErr w:type="spellStart"/>
      <w:proofErr w:type="gramStart"/>
      <w:r w:rsidR="00C66BFF">
        <w:rPr>
          <w:rFonts w:ascii="Arial" w:hAnsi="Arial" w:cs="Arial"/>
          <w:sz w:val="22"/>
          <w:szCs w:val="22"/>
        </w:rPr>
        <w:t>Patient:innenversorgung</w:t>
      </w:r>
      <w:proofErr w:type="spellEnd"/>
      <w:proofErr w:type="gramEnd"/>
      <w:r w:rsidR="00C66BFF">
        <w:rPr>
          <w:rFonts w:ascii="Arial" w:hAnsi="Arial" w:cs="Arial"/>
          <w:sz w:val="22"/>
          <w:szCs w:val="22"/>
        </w:rPr>
        <w:t xml:space="preserve"> dienen und keinen wissenschaftlichen Fokus haben (z.B. </w:t>
      </w:r>
      <w:r w:rsidR="00C66BFF" w:rsidRPr="00C66BFF">
        <w:rPr>
          <w:rFonts w:ascii="Arial" w:hAnsi="Arial" w:cs="Arial"/>
          <w:sz w:val="22"/>
          <w:szCs w:val="22"/>
        </w:rPr>
        <w:t>MVZ, Martiniklinik</w:t>
      </w:r>
      <w:r w:rsidR="00C66BFF">
        <w:rPr>
          <w:rFonts w:ascii="Arial" w:hAnsi="Arial" w:cs="Arial"/>
          <w:sz w:val="22"/>
          <w:szCs w:val="22"/>
        </w:rPr>
        <w:t>) können leider nicht berücksichtigt werden.</w:t>
      </w:r>
      <w:r w:rsidR="00C66BFF" w:rsidRPr="00C66BFF">
        <w:rPr>
          <w:rFonts w:ascii="Arial" w:hAnsi="Arial" w:cs="Arial"/>
          <w:sz w:val="22"/>
          <w:szCs w:val="22"/>
        </w:rPr>
        <w:t xml:space="preserve"> </w:t>
      </w:r>
    </w:p>
    <w:p w14:paraId="645F7AAB" w14:textId="77777777" w:rsidR="00463F00" w:rsidRPr="00397624" w:rsidRDefault="00463F00" w:rsidP="00766358">
      <w:pPr>
        <w:pStyle w:val="Default"/>
        <w:ind w:left="720"/>
        <w:jc w:val="both"/>
        <w:rPr>
          <w:rFonts w:ascii="Arial" w:hAnsi="Arial" w:cs="Arial"/>
          <w:bCs/>
          <w:iCs/>
          <w:color w:val="333333" w:themeColor="text1"/>
          <w:sz w:val="22"/>
          <w:szCs w:val="22"/>
        </w:rPr>
      </w:pPr>
    </w:p>
    <w:p w14:paraId="3DF1E4D6" w14:textId="77777777" w:rsidR="00DD6FDF" w:rsidRPr="00397624" w:rsidRDefault="00AA7CD2" w:rsidP="00766358">
      <w:pPr>
        <w:pStyle w:val="Default"/>
        <w:numPr>
          <w:ilvl w:val="0"/>
          <w:numId w:val="11"/>
        </w:numPr>
        <w:jc w:val="both"/>
        <w:rPr>
          <w:rFonts w:ascii="Arial" w:hAnsi="Arial" w:cs="Arial"/>
          <w:bCs/>
          <w:sz w:val="22"/>
          <w:szCs w:val="22"/>
        </w:rPr>
      </w:pPr>
      <w:r w:rsidRPr="00397624">
        <w:rPr>
          <w:rFonts w:ascii="Arial" w:hAnsi="Arial" w:cs="Arial"/>
          <w:b/>
          <w:bCs/>
          <w:sz w:val="22"/>
          <w:szCs w:val="22"/>
        </w:rPr>
        <w:t>Antragstellung durch</w:t>
      </w:r>
      <w:r w:rsidR="00DD6FDF" w:rsidRPr="00397624">
        <w:rPr>
          <w:rFonts w:ascii="Arial" w:hAnsi="Arial" w:cs="Arial"/>
          <w:b/>
          <w:bCs/>
          <w:sz w:val="22"/>
          <w:szCs w:val="22"/>
        </w:rPr>
        <w:t xml:space="preserve">: </w:t>
      </w:r>
      <w:r w:rsidR="00DD6FDF" w:rsidRPr="00397624">
        <w:rPr>
          <w:rFonts w:ascii="Arial" w:hAnsi="Arial" w:cs="Arial"/>
          <w:bCs/>
          <w:sz w:val="22"/>
          <w:szCs w:val="22"/>
        </w:rPr>
        <w:tab/>
      </w:r>
    </w:p>
    <w:p w14:paraId="03E4C31B" w14:textId="210F1A2E" w:rsidR="00DD6FDF" w:rsidRDefault="00E620D5" w:rsidP="0091456B">
      <w:pPr>
        <w:pStyle w:val="Default"/>
        <w:ind w:left="720"/>
        <w:jc w:val="both"/>
        <w:rPr>
          <w:rFonts w:ascii="Arial" w:hAnsi="Arial" w:cs="Arial"/>
          <w:bCs/>
          <w:sz w:val="22"/>
          <w:szCs w:val="22"/>
        </w:rPr>
      </w:pPr>
      <w:r w:rsidRPr="00397624">
        <w:rPr>
          <w:rFonts w:ascii="Arial" w:hAnsi="Arial" w:cs="Arial"/>
          <w:bCs/>
          <w:sz w:val="22"/>
          <w:szCs w:val="22"/>
        </w:rPr>
        <w:t xml:space="preserve">Die </w:t>
      </w:r>
      <w:r w:rsidR="00DD6FDF" w:rsidRPr="00397624">
        <w:rPr>
          <w:rFonts w:ascii="Arial" w:hAnsi="Arial" w:cs="Arial"/>
          <w:bCs/>
          <w:sz w:val="22"/>
          <w:szCs w:val="22"/>
        </w:rPr>
        <w:t>Klinik</w:t>
      </w:r>
      <w:r w:rsidR="00504FAB" w:rsidRPr="00397624">
        <w:rPr>
          <w:rFonts w:ascii="Arial" w:hAnsi="Arial" w:cs="Arial"/>
          <w:bCs/>
          <w:sz w:val="22"/>
          <w:szCs w:val="22"/>
        </w:rPr>
        <w:t>-</w:t>
      </w:r>
      <w:r w:rsidR="00DD6FDF" w:rsidRPr="00397624">
        <w:rPr>
          <w:rFonts w:ascii="Arial" w:hAnsi="Arial" w:cs="Arial"/>
          <w:bCs/>
          <w:sz w:val="22"/>
          <w:szCs w:val="22"/>
        </w:rPr>
        <w:t xml:space="preserve"> oder Institutsleitung</w:t>
      </w:r>
      <w:r w:rsidR="00AA7CD2" w:rsidRPr="00397624">
        <w:rPr>
          <w:rFonts w:ascii="Arial" w:hAnsi="Arial" w:cs="Arial"/>
          <w:bCs/>
          <w:sz w:val="22"/>
          <w:szCs w:val="22"/>
        </w:rPr>
        <w:t xml:space="preserve"> richtet </w:t>
      </w:r>
      <w:r w:rsidR="00026DAA">
        <w:rPr>
          <w:rFonts w:ascii="Arial" w:hAnsi="Arial" w:cs="Arial"/>
          <w:bCs/>
          <w:sz w:val="22"/>
          <w:szCs w:val="22"/>
        </w:rPr>
        <w:t xml:space="preserve">auf der Basis des Antragsformulars (s. Homepage) </w:t>
      </w:r>
      <w:r w:rsidR="00AA7CD2" w:rsidRPr="00397624">
        <w:rPr>
          <w:rFonts w:ascii="Arial" w:hAnsi="Arial" w:cs="Arial"/>
          <w:bCs/>
          <w:sz w:val="22"/>
          <w:szCs w:val="22"/>
        </w:rPr>
        <w:t xml:space="preserve">einen Antrag an das Gleichstellungsreferat </w:t>
      </w:r>
      <w:hyperlink r:id="rId9" w:history="1">
        <w:r w:rsidR="00850A3A" w:rsidRPr="00397624">
          <w:rPr>
            <w:rStyle w:val="Hyperlink"/>
            <w:rFonts w:ascii="Arial" w:hAnsi="Arial" w:cs="Arial"/>
            <w:bCs/>
            <w:sz w:val="22"/>
            <w:szCs w:val="22"/>
          </w:rPr>
          <w:t>gleichstellung@uke.de</w:t>
        </w:r>
      </w:hyperlink>
      <w:r w:rsidR="00026DAA">
        <w:rPr>
          <w:rFonts w:ascii="Arial" w:hAnsi="Arial" w:cs="Arial"/>
          <w:bCs/>
          <w:sz w:val="22"/>
          <w:szCs w:val="22"/>
        </w:rPr>
        <w:t>.</w:t>
      </w:r>
    </w:p>
    <w:p w14:paraId="7A1DA2B8" w14:textId="77777777" w:rsidR="00463F00" w:rsidRPr="00397624" w:rsidRDefault="00463F00" w:rsidP="0091456B">
      <w:pPr>
        <w:pStyle w:val="Default"/>
        <w:ind w:left="720"/>
        <w:jc w:val="both"/>
        <w:rPr>
          <w:rFonts w:ascii="Arial" w:hAnsi="Arial" w:cs="Arial"/>
          <w:bCs/>
          <w:sz w:val="22"/>
          <w:szCs w:val="22"/>
        </w:rPr>
      </w:pPr>
    </w:p>
    <w:p w14:paraId="5DF86AB9" w14:textId="77777777" w:rsidR="00541B6B" w:rsidRPr="00397624" w:rsidRDefault="00541B6B" w:rsidP="0091456B">
      <w:pPr>
        <w:pStyle w:val="Default"/>
        <w:numPr>
          <w:ilvl w:val="0"/>
          <w:numId w:val="11"/>
        </w:numPr>
        <w:jc w:val="both"/>
        <w:rPr>
          <w:rFonts w:ascii="Arial" w:hAnsi="Arial" w:cs="Arial"/>
          <w:b/>
          <w:bCs/>
          <w:iCs/>
          <w:color w:val="333333" w:themeColor="text1"/>
          <w:sz w:val="22"/>
          <w:szCs w:val="22"/>
        </w:rPr>
      </w:pPr>
      <w:r w:rsidRPr="00397624">
        <w:rPr>
          <w:rFonts w:ascii="Arial" w:hAnsi="Arial" w:cs="Arial"/>
          <w:b/>
          <w:bCs/>
          <w:iCs/>
          <w:color w:val="333333" w:themeColor="text1"/>
          <w:sz w:val="22"/>
          <w:szCs w:val="22"/>
        </w:rPr>
        <w:t xml:space="preserve">Voraussetzungen für Antragstellung. </w:t>
      </w:r>
    </w:p>
    <w:p w14:paraId="1E231B0B" w14:textId="5FB4ECB9" w:rsidR="00541B6B" w:rsidRPr="00397624" w:rsidRDefault="00541B6B" w:rsidP="009563FF">
      <w:pPr>
        <w:pStyle w:val="Default"/>
        <w:numPr>
          <w:ilvl w:val="0"/>
          <w:numId w:val="13"/>
        </w:numPr>
        <w:jc w:val="both"/>
        <w:rPr>
          <w:rFonts w:ascii="Arial" w:hAnsi="Arial" w:cs="Arial"/>
          <w:sz w:val="22"/>
          <w:szCs w:val="22"/>
        </w:rPr>
      </w:pPr>
      <w:r w:rsidRPr="00397624">
        <w:rPr>
          <w:rFonts w:ascii="Arial" w:hAnsi="Arial" w:cs="Arial"/>
          <w:sz w:val="22"/>
          <w:szCs w:val="22"/>
        </w:rPr>
        <w:t xml:space="preserve">Eine Wissenschaftlerin muss sich </w:t>
      </w:r>
      <w:r w:rsidR="00C7367A" w:rsidRPr="00397624">
        <w:rPr>
          <w:rFonts w:ascii="Arial" w:hAnsi="Arial" w:cs="Arial"/>
          <w:sz w:val="22"/>
          <w:szCs w:val="22"/>
        </w:rPr>
        <w:t xml:space="preserve">an der jeweiligen Klinik oder dem Institut </w:t>
      </w:r>
      <w:r w:rsidR="00905774">
        <w:rPr>
          <w:rFonts w:ascii="Arial" w:hAnsi="Arial" w:cs="Arial"/>
          <w:sz w:val="22"/>
          <w:szCs w:val="22"/>
        </w:rPr>
        <w:t>inner</w:t>
      </w:r>
      <w:r w:rsidR="0025719A">
        <w:rPr>
          <w:rFonts w:ascii="Arial" w:hAnsi="Arial" w:cs="Arial"/>
          <w:sz w:val="22"/>
          <w:szCs w:val="22"/>
        </w:rPr>
        <w:t>hal</w:t>
      </w:r>
      <w:r w:rsidR="00905774">
        <w:rPr>
          <w:rFonts w:ascii="Arial" w:hAnsi="Arial" w:cs="Arial"/>
          <w:sz w:val="22"/>
          <w:szCs w:val="22"/>
        </w:rPr>
        <w:t xml:space="preserve">b der letzten 6 Monate </w:t>
      </w:r>
      <w:r w:rsidRPr="00397624">
        <w:rPr>
          <w:rFonts w:ascii="Arial" w:hAnsi="Arial" w:cs="Arial"/>
          <w:sz w:val="22"/>
          <w:szCs w:val="22"/>
        </w:rPr>
        <w:t xml:space="preserve">habilitiert haben </w:t>
      </w:r>
    </w:p>
    <w:p w14:paraId="43D134AF" w14:textId="1E995F00" w:rsidR="00541B6B" w:rsidRDefault="00541B6B" w:rsidP="009563FF">
      <w:pPr>
        <w:pStyle w:val="Default"/>
        <w:numPr>
          <w:ilvl w:val="0"/>
          <w:numId w:val="13"/>
        </w:numPr>
        <w:jc w:val="both"/>
        <w:rPr>
          <w:rFonts w:ascii="Arial" w:hAnsi="Arial" w:cs="Arial"/>
          <w:sz w:val="22"/>
          <w:szCs w:val="22"/>
        </w:rPr>
      </w:pPr>
      <w:r w:rsidRPr="009563FF">
        <w:rPr>
          <w:rFonts w:ascii="Arial" w:hAnsi="Arial" w:cs="Arial"/>
          <w:sz w:val="22"/>
          <w:szCs w:val="22"/>
        </w:rPr>
        <w:t xml:space="preserve">Die zukünftig zu fördernde </w:t>
      </w:r>
      <w:r w:rsidR="00C7367A" w:rsidRPr="009563FF">
        <w:rPr>
          <w:rFonts w:ascii="Arial" w:hAnsi="Arial" w:cs="Arial"/>
          <w:sz w:val="22"/>
          <w:szCs w:val="22"/>
        </w:rPr>
        <w:t>Nachwuchsw</w:t>
      </w:r>
      <w:r w:rsidRPr="009563FF">
        <w:rPr>
          <w:rFonts w:ascii="Arial" w:hAnsi="Arial" w:cs="Arial"/>
          <w:sz w:val="22"/>
          <w:szCs w:val="22"/>
        </w:rPr>
        <w:t xml:space="preserve">issenschaftlerin darf </w:t>
      </w:r>
      <w:r w:rsidR="0025719A" w:rsidRPr="009563FF">
        <w:rPr>
          <w:rFonts w:ascii="Arial" w:hAnsi="Arial" w:cs="Arial"/>
          <w:sz w:val="22"/>
          <w:szCs w:val="22"/>
        </w:rPr>
        <w:t xml:space="preserve">nicht </w:t>
      </w:r>
      <w:r w:rsidRPr="009563FF">
        <w:rPr>
          <w:rFonts w:ascii="Arial" w:hAnsi="Arial" w:cs="Arial"/>
          <w:sz w:val="22"/>
          <w:szCs w:val="22"/>
        </w:rPr>
        <w:t>durch den Forschungsförderungsfond der Medizinischen Fakultät fina</w:t>
      </w:r>
      <w:r w:rsidR="00C7367A" w:rsidRPr="009563FF">
        <w:rPr>
          <w:rFonts w:ascii="Arial" w:hAnsi="Arial" w:cs="Arial"/>
          <w:sz w:val="22"/>
          <w:szCs w:val="22"/>
        </w:rPr>
        <w:t xml:space="preserve">nziert werden. </w:t>
      </w:r>
    </w:p>
    <w:p w14:paraId="26CF6259" w14:textId="77777777" w:rsidR="009563FF" w:rsidRP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Der Förderzeitraum für die geförderte Stelle der Nachwuchswissenschaftlerin muss spätestens 6 Monate nach Erteilung der Zusage beginnen.</w:t>
      </w:r>
    </w:p>
    <w:p w14:paraId="7CFCA621" w14:textId="36CEBC79" w:rsidR="009563FF" w:rsidRP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In der Regel werden budgetfinanzierte Nachwuchs</w:t>
      </w:r>
      <w:r>
        <w:rPr>
          <w:rFonts w:ascii="Arial" w:hAnsi="Arial" w:cs="Arial"/>
          <w:sz w:val="22"/>
          <w:szCs w:val="22"/>
        </w:rPr>
        <w:t>wissenschaftlerinnen gefördert</w:t>
      </w:r>
    </w:p>
    <w:p w14:paraId="58B29FC0" w14:textId="768BD1A1" w:rsid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Nachwuchswissenschaftlerinnen, die auf der Basis von Drittmitteln beschäftigt sind können gefördert werden, um ihre jeweilige Stelle aufzustocken. Hierbei muss nachgewiesen werden, dass die Wissenschaftlerin die Förderung nutzt, um ihre Habilitation voranzubringen. Das heißt, die im F</w:t>
      </w:r>
      <w:r>
        <w:rPr>
          <w:rFonts w:ascii="Arial" w:hAnsi="Arial" w:cs="Arial"/>
          <w:sz w:val="22"/>
          <w:szCs w:val="22"/>
        </w:rPr>
        <w:t>örderzeitraum betriebene Forschung muss</w:t>
      </w:r>
      <w:r w:rsidRPr="009563FF">
        <w:rPr>
          <w:rFonts w:ascii="Arial" w:hAnsi="Arial" w:cs="Arial"/>
          <w:sz w:val="22"/>
          <w:szCs w:val="22"/>
        </w:rPr>
        <w:t xml:space="preserve"> über das reine Drittmittelprojekt hinausgehen und auf die Habilitation der Wissenschaftle</w:t>
      </w:r>
      <w:r>
        <w:rPr>
          <w:rFonts w:ascii="Arial" w:hAnsi="Arial" w:cs="Arial"/>
          <w:sz w:val="22"/>
          <w:szCs w:val="22"/>
        </w:rPr>
        <w:t xml:space="preserve">rin einzahlen. </w:t>
      </w:r>
    </w:p>
    <w:p w14:paraId="7CDE48FB" w14:textId="5F7E37E2" w:rsidR="009563FF" w:rsidRPr="009563FF" w:rsidRDefault="009563FF" w:rsidP="009563FF">
      <w:pPr>
        <w:pStyle w:val="Default"/>
        <w:numPr>
          <w:ilvl w:val="0"/>
          <w:numId w:val="13"/>
        </w:numPr>
        <w:jc w:val="both"/>
        <w:rPr>
          <w:rFonts w:ascii="Arial" w:hAnsi="Arial" w:cs="Arial"/>
          <w:sz w:val="22"/>
          <w:szCs w:val="22"/>
        </w:rPr>
      </w:pPr>
      <w:r>
        <w:rPr>
          <w:rFonts w:ascii="Arial" w:hAnsi="Arial" w:cs="Arial"/>
          <w:sz w:val="22"/>
          <w:szCs w:val="22"/>
        </w:rPr>
        <w:t>Der</w:t>
      </w:r>
      <w:r w:rsidRPr="009563FF">
        <w:rPr>
          <w:rFonts w:ascii="Arial" w:hAnsi="Arial" w:cs="Arial"/>
          <w:sz w:val="22"/>
          <w:szCs w:val="22"/>
        </w:rPr>
        <w:t xml:space="preserve"> Arbeitsvertrag der zu fördernden Person</w:t>
      </w:r>
      <w:r>
        <w:rPr>
          <w:rFonts w:ascii="Arial" w:hAnsi="Arial" w:cs="Arial"/>
          <w:sz w:val="22"/>
          <w:szCs w:val="22"/>
        </w:rPr>
        <w:t xml:space="preserve"> muss</w:t>
      </w:r>
      <w:r w:rsidRPr="009563FF">
        <w:rPr>
          <w:rFonts w:ascii="Arial" w:hAnsi="Arial" w:cs="Arial"/>
          <w:sz w:val="22"/>
          <w:szCs w:val="22"/>
        </w:rPr>
        <w:t xml:space="preserve"> mindestens bis zum Ende des Förderzeitraums laufen. </w:t>
      </w:r>
    </w:p>
    <w:p w14:paraId="460B150E" w14:textId="77777777" w:rsidR="00463F00" w:rsidRPr="00397624" w:rsidRDefault="00463F00" w:rsidP="00397624">
      <w:pPr>
        <w:pStyle w:val="Default"/>
        <w:ind w:left="1069"/>
        <w:jc w:val="both"/>
        <w:rPr>
          <w:rFonts w:ascii="Arial" w:hAnsi="Arial" w:cs="Arial"/>
          <w:sz w:val="22"/>
          <w:szCs w:val="22"/>
        </w:rPr>
      </w:pPr>
    </w:p>
    <w:p w14:paraId="32339F04" w14:textId="77777777" w:rsidR="00766358" w:rsidRPr="00397624" w:rsidRDefault="00766358" w:rsidP="00766358">
      <w:pPr>
        <w:pStyle w:val="Default"/>
        <w:numPr>
          <w:ilvl w:val="0"/>
          <w:numId w:val="11"/>
        </w:numPr>
        <w:jc w:val="both"/>
        <w:rPr>
          <w:rFonts w:ascii="Arial" w:hAnsi="Arial" w:cs="Arial"/>
          <w:sz w:val="22"/>
          <w:szCs w:val="22"/>
        </w:rPr>
      </w:pPr>
      <w:r w:rsidRPr="00397624">
        <w:rPr>
          <w:rFonts w:ascii="Arial" w:hAnsi="Arial" w:cs="Arial"/>
          <w:b/>
          <w:bCs/>
          <w:sz w:val="22"/>
          <w:szCs w:val="22"/>
        </w:rPr>
        <w:t xml:space="preserve">Antragsverfahren </w:t>
      </w:r>
    </w:p>
    <w:p w14:paraId="016829A2" w14:textId="77777777" w:rsidR="008669C3" w:rsidRPr="00397624" w:rsidRDefault="008669C3" w:rsidP="00397624">
      <w:pPr>
        <w:pStyle w:val="Default"/>
        <w:ind w:left="720"/>
        <w:jc w:val="both"/>
        <w:rPr>
          <w:rFonts w:ascii="Arial" w:hAnsi="Arial" w:cs="Arial"/>
          <w:sz w:val="22"/>
          <w:szCs w:val="22"/>
        </w:rPr>
      </w:pPr>
    </w:p>
    <w:p w14:paraId="24EB3862" w14:textId="76FA238A" w:rsidR="009563FF" w:rsidRDefault="00766358" w:rsidP="009563FF">
      <w:pPr>
        <w:pStyle w:val="Default"/>
        <w:ind w:firstLine="709"/>
        <w:jc w:val="both"/>
        <w:rPr>
          <w:rFonts w:ascii="Arial" w:hAnsi="Arial" w:cs="Arial"/>
          <w:sz w:val="22"/>
          <w:szCs w:val="22"/>
        </w:rPr>
      </w:pPr>
      <w:r w:rsidRPr="00397624">
        <w:rPr>
          <w:rFonts w:ascii="Arial" w:hAnsi="Arial" w:cs="Arial"/>
          <w:sz w:val="22"/>
          <w:szCs w:val="22"/>
        </w:rPr>
        <w:t>Der</w:t>
      </w:r>
      <w:r w:rsidRPr="00397624">
        <w:rPr>
          <w:rFonts w:ascii="Arial" w:hAnsi="Arial" w:cs="Arial"/>
          <w:b/>
          <w:bCs/>
          <w:sz w:val="22"/>
          <w:szCs w:val="22"/>
        </w:rPr>
        <w:t xml:space="preserve"> Antrag </w:t>
      </w:r>
      <w:r w:rsidRPr="00397624">
        <w:rPr>
          <w:rFonts w:ascii="Arial" w:hAnsi="Arial" w:cs="Arial"/>
          <w:bCs/>
          <w:sz w:val="22"/>
          <w:szCs w:val="22"/>
        </w:rPr>
        <w:t>der Leitung</w:t>
      </w:r>
      <w:r w:rsidRPr="00397624">
        <w:rPr>
          <w:rFonts w:ascii="Arial" w:hAnsi="Arial" w:cs="Arial"/>
          <w:b/>
          <w:bCs/>
          <w:sz w:val="22"/>
          <w:szCs w:val="22"/>
        </w:rPr>
        <w:t xml:space="preserve"> </w:t>
      </w:r>
      <w:r w:rsidRPr="00397624">
        <w:rPr>
          <w:rFonts w:ascii="Arial" w:hAnsi="Arial" w:cs="Arial"/>
          <w:sz w:val="22"/>
          <w:szCs w:val="22"/>
        </w:rPr>
        <w:t>muss folgende</w:t>
      </w:r>
      <w:r w:rsidR="00DA4EA9" w:rsidRPr="00397624">
        <w:rPr>
          <w:rFonts w:ascii="Arial" w:hAnsi="Arial" w:cs="Arial"/>
          <w:sz w:val="22"/>
          <w:szCs w:val="22"/>
        </w:rPr>
        <w:t>s</w:t>
      </w:r>
      <w:r w:rsidRPr="00397624">
        <w:rPr>
          <w:rFonts w:ascii="Arial" w:hAnsi="Arial" w:cs="Arial"/>
          <w:sz w:val="22"/>
          <w:szCs w:val="22"/>
        </w:rPr>
        <w:t xml:space="preserve"> enthalten: </w:t>
      </w:r>
    </w:p>
    <w:p w14:paraId="5E10FC4C" w14:textId="401B282A" w:rsidR="00463F00" w:rsidRPr="009563FF" w:rsidRDefault="00463F00" w:rsidP="009563FF">
      <w:pPr>
        <w:pStyle w:val="Default"/>
        <w:numPr>
          <w:ilvl w:val="0"/>
          <w:numId w:val="14"/>
        </w:numPr>
        <w:jc w:val="both"/>
        <w:rPr>
          <w:rFonts w:ascii="Arial" w:hAnsi="Arial" w:cs="Arial"/>
          <w:sz w:val="22"/>
          <w:szCs w:val="22"/>
        </w:rPr>
      </w:pPr>
      <w:r w:rsidRPr="009563FF">
        <w:rPr>
          <w:rFonts w:ascii="Arial" w:hAnsi="Arial" w:cs="Arial"/>
          <w:b/>
          <w:sz w:val="22"/>
          <w:szCs w:val="22"/>
        </w:rPr>
        <w:lastRenderedPageBreak/>
        <w:t xml:space="preserve">Ausgefülltes </w:t>
      </w:r>
      <w:r w:rsidR="00E376CE">
        <w:rPr>
          <w:rFonts w:ascii="Arial" w:hAnsi="Arial" w:cs="Arial"/>
          <w:b/>
          <w:sz w:val="22"/>
          <w:szCs w:val="22"/>
        </w:rPr>
        <w:t>Antragsformular</w:t>
      </w:r>
      <w:r w:rsidRPr="009563FF">
        <w:rPr>
          <w:rFonts w:ascii="Arial" w:hAnsi="Arial" w:cs="Arial"/>
          <w:sz w:val="22"/>
          <w:szCs w:val="22"/>
        </w:rPr>
        <w:t xml:space="preserve"> </w:t>
      </w:r>
      <w:r w:rsidR="008669C3" w:rsidRPr="009563FF">
        <w:rPr>
          <w:rFonts w:ascii="Arial" w:hAnsi="Arial" w:cs="Arial"/>
          <w:sz w:val="22"/>
          <w:szCs w:val="22"/>
        </w:rPr>
        <w:t xml:space="preserve">(s. Homepage) mit folgenden Informationen: </w:t>
      </w:r>
    </w:p>
    <w:p w14:paraId="4CABDDB7" w14:textId="2DCB5CA4" w:rsidR="008669C3" w:rsidRPr="003505D8" w:rsidRDefault="008669C3" w:rsidP="002B72A7">
      <w:pPr>
        <w:pStyle w:val="Default"/>
        <w:numPr>
          <w:ilvl w:val="1"/>
          <w:numId w:val="7"/>
        </w:numPr>
        <w:jc w:val="both"/>
        <w:rPr>
          <w:rFonts w:ascii="Arial" w:hAnsi="Arial" w:cs="Arial"/>
          <w:sz w:val="22"/>
          <w:szCs w:val="22"/>
        </w:rPr>
      </w:pPr>
      <w:r w:rsidRPr="003505D8">
        <w:rPr>
          <w:rFonts w:ascii="Arial" w:hAnsi="Arial" w:cs="Arial"/>
          <w:sz w:val="22"/>
          <w:szCs w:val="22"/>
        </w:rPr>
        <w:t xml:space="preserve">Eine Darstellung und Einordnung des wissenschaftlichen Potentials der zur Förderung vorgeschlagenen </w:t>
      </w:r>
      <w:proofErr w:type="spellStart"/>
      <w:r w:rsidRPr="003505D8">
        <w:rPr>
          <w:rFonts w:ascii="Arial" w:hAnsi="Arial" w:cs="Arial"/>
          <w:sz w:val="22"/>
          <w:szCs w:val="22"/>
        </w:rPr>
        <w:t>Nachwuchswissenschaftler:in</w:t>
      </w:r>
      <w:proofErr w:type="spellEnd"/>
      <w:r w:rsidRPr="003505D8">
        <w:rPr>
          <w:rFonts w:ascii="Arial" w:hAnsi="Arial" w:cs="Arial"/>
          <w:sz w:val="22"/>
          <w:szCs w:val="22"/>
        </w:rPr>
        <w:t xml:space="preserve"> durch den/die </w:t>
      </w:r>
      <w:proofErr w:type="spellStart"/>
      <w:proofErr w:type="gramStart"/>
      <w:r w:rsidRPr="003505D8">
        <w:rPr>
          <w:rFonts w:ascii="Arial" w:hAnsi="Arial" w:cs="Arial"/>
          <w:sz w:val="22"/>
          <w:szCs w:val="22"/>
        </w:rPr>
        <w:t>Antragsteller:in</w:t>
      </w:r>
      <w:proofErr w:type="spellEnd"/>
      <w:r w:rsidRPr="003505D8">
        <w:rPr>
          <w:rFonts w:ascii="Arial" w:hAnsi="Arial" w:cs="Arial"/>
          <w:sz w:val="22"/>
          <w:szCs w:val="22"/>
        </w:rPr>
        <w:t>.</w:t>
      </w:r>
      <w:proofErr w:type="gramEnd"/>
      <w:r w:rsidR="002B72A7" w:rsidRPr="002B72A7">
        <w:t xml:space="preserve"> </w:t>
      </w:r>
      <w:r w:rsidR="002B72A7" w:rsidRPr="002B72A7">
        <w:rPr>
          <w:rFonts w:ascii="Arial" w:hAnsi="Arial" w:cs="Arial"/>
          <w:sz w:val="22"/>
          <w:szCs w:val="22"/>
        </w:rPr>
        <w:t>in Bezug auf deren aktuelle Forschungs- und Lehraktivitäten und damit verbundene Erfolge</w:t>
      </w:r>
    </w:p>
    <w:p w14:paraId="78659F6D" w14:textId="08EB7EC0" w:rsidR="008669C3" w:rsidRPr="009563FF" w:rsidRDefault="008669C3" w:rsidP="00397624">
      <w:pPr>
        <w:pStyle w:val="Default"/>
        <w:numPr>
          <w:ilvl w:val="1"/>
          <w:numId w:val="7"/>
        </w:numPr>
        <w:jc w:val="both"/>
        <w:rPr>
          <w:rFonts w:ascii="Arial" w:hAnsi="Arial" w:cs="Arial"/>
          <w:sz w:val="22"/>
          <w:szCs w:val="22"/>
        </w:rPr>
      </w:pPr>
      <w:r w:rsidRPr="003505D8">
        <w:rPr>
          <w:rFonts w:ascii="Arial" w:hAnsi="Arial" w:cs="Arial"/>
          <w:bCs/>
          <w:sz w:val="22"/>
          <w:szCs w:val="22"/>
        </w:rPr>
        <w:t>Einen konkreten Förder</w:t>
      </w:r>
      <w:r w:rsidRPr="009563FF">
        <w:rPr>
          <w:rFonts w:ascii="Arial" w:hAnsi="Arial" w:cs="Arial"/>
          <w:bCs/>
          <w:sz w:val="22"/>
          <w:szCs w:val="22"/>
        </w:rPr>
        <w:t>- und Qualifikationsplan für die zu finanzier</w:t>
      </w:r>
      <w:r w:rsidR="0025719A" w:rsidRPr="009563FF">
        <w:rPr>
          <w:rFonts w:ascii="Arial" w:hAnsi="Arial" w:cs="Arial"/>
          <w:bCs/>
          <w:sz w:val="22"/>
          <w:szCs w:val="22"/>
        </w:rPr>
        <w:t xml:space="preserve">ende Nachwuchswissenschaftlerin inklusive Darstellung der </w:t>
      </w:r>
      <w:r w:rsidR="00F111E3" w:rsidRPr="009563FF">
        <w:rPr>
          <w:rFonts w:ascii="Arial" w:hAnsi="Arial" w:cs="Arial"/>
          <w:bCs/>
          <w:sz w:val="22"/>
          <w:szCs w:val="22"/>
        </w:rPr>
        <w:t xml:space="preserve">weiterführenden </w:t>
      </w:r>
      <w:r w:rsidR="0025719A" w:rsidRPr="009563FF">
        <w:rPr>
          <w:rFonts w:ascii="Arial" w:hAnsi="Arial" w:cs="Arial"/>
          <w:bCs/>
          <w:sz w:val="22"/>
          <w:szCs w:val="22"/>
        </w:rPr>
        <w:t>Perspektive für die Mitarbeiterin</w:t>
      </w:r>
      <w:r w:rsidR="00F111E3" w:rsidRPr="009563FF">
        <w:rPr>
          <w:rFonts w:ascii="Arial" w:hAnsi="Arial" w:cs="Arial"/>
          <w:bCs/>
          <w:sz w:val="22"/>
          <w:szCs w:val="22"/>
        </w:rPr>
        <w:t xml:space="preserve"> in der antragstellenden Klinik/dem antragstellenden Institut</w:t>
      </w:r>
      <w:r w:rsidR="0025719A" w:rsidRPr="009563FF">
        <w:rPr>
          <w:rFonts w:ascii="Arial" w:hAnsi="Arial" w:cs="Arial"/>
          <w:bCs/>
          <w:sz w:val="22"/>
          <w:szCs w:val="22"/>
        </w:rPr>
        <w:t xml:space="preserve"> nach Ende der Förderzeit. </w:t>
      </w:r>
    </w:p>
    <w:p w14:paraId="4D6A37F5" w14:textId="07E1D867" w:rsidR="00F111E3" w:rsidRPr="009563FF" w:rsidRDefault="00F111E3" w:rsidP="00397624">
      <w:pPr>
        <w:pStyle w:val="Default"/>
        <w:numPr>
          <w:ilvl w:val="1"/>
          <w:numId w:val="7"/>
        </w:numPr>
        <w:jc w:val="both"/>
        <w:rPr>
          <w:rFonts w:ascii="Arial" w:hAnsi="Arial" w:cs="Arial"/>
          <w:sz w:val="22"/>
          <w:szCs w:val="22"/>
        </w:rPr>
      </w:pPr>
      <w:r w:rsidRPr="009563FF">
        <w:rPr>
          <w:rFonts w:ascii="Arial" w:hAnsi="Arial" w:cs="Arial"/>
          <w:bCs/>
          <w:sz w:val="22"/>
          <w:szCs w:val="22"/>
        </w:rPr>
        <w:t xml:space="preserve">Darstellung der </w:t>
      </w:r>
      <w:r w:rsidR="00284B70" w:rsidRPr="009563FF">
        <w:rPr>
          <w:rFonts w:ascii="Arial" w:hAnsi="Arial" w:cs="Arial"/>
          <w:bCs/>
          <w:sz w:val="22"/>
          <w:szCs w:val="22"/>
        </w:rPr>
        <w:t>geplanten Schritte auf dem Weg zur Habilitation</w:t>
      </w:r>
      <w:r w:rsidR="00C241CE">
        <w:rPr>
          <w:rFonts w:ascii="Arial" w:hAnsi="Arial" w:cs="Arial"/>
          <w:bCs/>
          <w:sz w:val="22"/>
          <w:szCs w:val="22"/>
        </w:rPr>
        <w:t xml:space="preserve"> (Meilensteine)</w:t>
      </w:r>
      <w:r w:rsidR="00284B70" w:rsidRPr="009563FF">
        <w:rPr>
          <w:rFonts w:ascii="Arial" w:hAnsi="Arial" w:cs="Arial"/>
          <w:bCs/>
          <w:sz w:val="22"/>
          <w:szCs w:val="22"/>
        </w:rPr>
        <w:t xml:space="preserve"> im Förderzeitraum und Erläuterung des übergeordneten Forschungsschwerpunkts</w:t>
      </w:r>
      <w:r w:rsidR="00397624" w:rsidRPr="009563FF">
        <w:rPr>
          <w:rFonts w:ascii="Arial" w:hAnsi="Arial" w:cs="Arial"/>
          <w:bCs/>
          <w:sz w:val="22"/>
          <w:szCs w:val="22"/>
        </w:rPr>
        <w:t xml:space="preserve"> durch die zu fördernde Nachwuchswissenschaftlerin</w:t>
      </w:r>
      <w:r w:rsidR="009563FF">
        <w:rPr>
          <w:rFonts w:ascii="Arial" w:hAnsi="Arial" w:cs="Arial"/>
          <w:bCs/>
          <w:sz w:val="22"/>
          <w:szCs w:val="22"/>
        </w:rPr>
        <w:t>.</w:t>
      </w:r>
    </w:p>
    <w:p w14:paraId="753E11C1" w14:textId="64F1F1BA" w:rsidR="00A706A5" w:rsidRPr="00A706A5" w:rsidRDefault="008669C3" w:rsidP="00397624">
      <w:pPr>
        <w:pStyle w:val="Default"/>
        <w:numPr>
          <w:ilvl w:val="1"/>
          <w:numId w:val="7"/>
        </w:numPr>
        <w:jc w:val="both"/>
        <w:rPr>
          <w:rFonts w:ascii="Arial" w:hAnsi="Arial" w:cs="Arial"/>
          <w:sz w:val="22"/>
          <w:szCs w:val="22"/>
        </w:rPr>
      </w:pPr>
      <w:r w:rsidRPr="009563FF">
        <w:rPr>
          <w:rFonts w:ascii="Arial" w:hAnsi="Arial" w:cs="Arial"/>
          <w:bCs/>
          <w:sz w:val="22"/>
          <w:szCs w:val="22"/>
        </w:rPr>
        <w:t>Ein Gleichstellungskonzept der/</w:t>
      </w:r>
      <w:proofErr w:type="gramStart"/>
      <w:r w:rsidRPr="009563FF">
        <w:rPr>
          <w:rFonts w:ascii="Arial" w:hAnsi="Arial" w:cs="Arial"/>
          <w:bCs/>
          <w:sz w:val="22"/>
          <w:szCs w:val="22"/>
        </w:rPr>
        <w:t>des beantragenden Klinik</w:t>
      </w:r>
      <w:proofErr w:type="gramEnd"/>
      <w:r w:rsidRPr="009563FF">
        <w:rPr>
          <w:rFonts w:ascii="Arial" w:hAnsi="Arial" w:cs="Arial"/>
          <w:bCs/>
          <w:sz w:val="22"/>
          <w:szCs w:val="22"/>
        </w:rPr>
        <w:t>/Instituts</w:t>
      </w:r>
      <w:r w:rsidR="006D79FF">
        <w:rPr>
          <w:rFonts w:ascii="Arial" w:hAnsi="Arial" w:cs="Arial"/>
          <w:bCs/>
          <w:sz w:val="22"/>
          <w:szCs w:val="22"/>
        </w:rPr>
        <w:t>,</w:t>
      </w:r>
      <w:r w:rsidR="00A706A5">
        <w:rPr>
          <w:rFonts w:ascii="Arial" w:hAnsi="Arial" w:cs="Arial"/>
          <w:bCs/>
          <w:sz w:val="22"/>
          <w:szCs w:val="22"/>
        </w:rPr>
        <w:t xml:space="preserve"> welches folgende Informationen enthält:</w:t>
      </w:r>
      <w:r w:rsidR="006D79FF">
        <w:rPr>
          <w:rFonts w:ascii="Arial" w:hAnsi="Arial" w:cs="Arial"/>
          <w:bCs/>
          <w:sz w:val="22"/>
          <w:szCs w:val="22"/>
        </w:rPr>
        <w:t xml:space="preserve"> </w:t>
      </w:r>
    </w:p>
    <w:p w14:paraId="31926130" w14:textId="77777777" w:rsidR="00A706A5" w:rsidRPr="00A706A5" w:rsidRDefault="006D79FF" w:rsidP="00A706A5">
      <w:pPr>
        <w:pStyle w:val="Default"/>
        <w:numPr>
          <w:ilvl w:val="2"/>
          <w:numId w:val="7"/>
        </w:numPr>
        <w:jc w:val="both"/>
        <w:rPr>
          <w:rFonts w:ascii="Arial" w:hAnsi="Arial" w:cs="Arial"/>
          <w:sz w:val="22"/>
          <w:szCs w:val="22"/>
        </w:rPr>
      </w:pPr>
      <w:r>
        <w:rPr>
          <w:rFonts w:ascii="Arial" w:hAnsi="Arial" w:cs="Arial"/>
          <w:bCs/>
          <w:sz w:val="22"/>
          <w:szCs w:val="22"/>
        </w:rPr>
        <w:t xml:space="preserve">Geschlechterverteilung auf den verschiedenen Karrierestufen </w:t>
      </w:r>
      <w:r w:rsidR="008669C3" w:rsidRPr="003505D8">
        <w:rPr>
          <w:rFonts w:ascii="Arial" w:hAnsi="Arial" w:cs="Arial"/>
          <w:bCs/>
          <w:sz w:val="22"/>
          <w:szCs w:val="22"/>
        </w:rPr>
        <w:t>des wiss</w:t>
      </w:r>
      <w:r w:rsidR="00A706A5">
        <w:rPr>
          <w:rFonts w:ascii="Arial" w:hAnsi="Arial" w:cs="Arial"/>
          <w:bCs/>
          <w:sz w:val="22"/>
          <w:szCs w:val="22"/>
        </w:rPr>
        <w:t>enschaftlichen Personals</w:t>
      </w:r>
    </w:p>
    <w:p w14:paraId="5E17921D" w14:textId="4DA3221D" w:rsidR="00A706A5" w:rsidRPr="002207D0" w:rsidRDefault="00A706A5" w:rsidP="00A706A5">
      <w:pPr>
        <w:pStyle w:val="Default"/>
        <w:numPr>
          <w:ilvl w:val="2"/>
          <w:numId w:val="7"/>
        </w:numPr>
        <w:jc w:val="both"/>
        <w:rPr>
          <w:rFonts w:ascii="Arial" w:hAnsi="Arial" w:cs="Arial"/>
          <w:sz w:val="22"/>
          <w:szCs w:val="22"/>
        </w:rPr>
      </w:pPr>
      <w:r>
        <w:rPr>
          <w:rFonts w:ascii="Arial" w:hAnsi="Arial" w:cs="Arial"/>
          <w:bCs/>
          <w:sz w:val="22"/>
          <w:szCs w:val="22"/>
        </w:rPr>
        <w:t>Geschlechterverteilung der Habilitationen</w:t>
      </w:r>
      <w:r w:rsidR="008669C3" w:rsidRPr="003505D8">
        <w:rPr>
          <w:rFonts w:ascii="Arial" w:hAnsi="Arial" w:cs="Arial"/>
          <w:bCs/>
          <w:sz w:val="22"/>
          <w:szCs w:val="22"/>
        </w:rPr>
        <w:t xml:space="preserve"> innerhalb der letzten 5 </w:t>
      </w:r>
      <w:r w:rsidR="008669C3" w:rsidRPr="00C90BE7">
        <w:rPr>
          <w:rFonts w:ascii="Arial" w:hAnsi="Arial" w:cs="Arial"/>
          <w:bCs/>
          <w:sz w:val="22"/>
          <w:szCs w:val="22"/>
        </w:rPr>
        <w:t>Jahre</w:t>
      </w:r>
    </w:p>
    <w:p w14:paraId="066093DF" w14:textId="28B76EB0" w:rsidR="002207D0" w:rsidRPr="002207D0" w:rsidRDefault="002207D0" w:rsidP="002207D0">
      <w:pPr>
        <w:pStyle w:val="Default"/>
        <w:numPr>
          <w:ilvl w:val="2"/>
          <w:numId w:val="7"/>
        </w:numPr>
        <w:jc w:val="both"/>
        <w:rPr>
          <w:rFonts w:ascii="Arial" w:hAnsi="Arial" w:cs="Arial"/>
          <w:sz w:val="22"/>
          <w:szCs w:val="22"/>
        </w:rPr>
      </w:pPr>
      <w:r>
        <w:rPr>
          <w:rFonts w:ascii="Arial" w:hAnsi="Arial" w:cs="Arial"/>
          <w:bCs/>
          <w:sz w:val="22"/>
          <w:szCs w:val="22"/>
        </w:rPr>
        <w:t xml:space="preserve">Bezüglich der habilitierten Frauen der letzten 5 Jahre: Kurze Darstellung, inwiefern </w:t>
      </w:r>
      <w:r w:rsidRPr="002207D0">
        <w:rPr>
          <w:rFonts w:ascii="Arial" w:hAnsi="Arial" w:cs="Arial"/>
          <w:sz w:val="22"/>
          <w:szCs w:val="22"/>
        </w:rPr>
        <w:t>diese Wissenschaftlerinnen über die Habilitation hinaus weiter gefördert wurden und welchen beruflichen Weg sie anschließend eingeschlagen haben.</w:t>
      </w:r>
    </w:p>
    <w:p w14:paraId="6DA212A7" w14:textId="45ACC99A" w:rsidR="008669C3" w:rsidRPr="002207D0" w:rsidRDefault="00A706A5" w:rsidP="00A706A5">
      <w:pPr>
        <w:pStyle w:val="Default"/>
        <w:numPr>
          <w:ilvl w:val="2"/>
          <w:numId w:val="7"/>
        </w:numPr>
        <w:jc w:val="both"/>
        <w:rPr>
          <w:rFonts w:ascii="Arial" w:hAnsi="Arial" w:cs="Arial"/>
          <w:sz w:val="22"/>
          <w:szCs w:val="22"/>
        </w:rPr>
      </w:pPr>
      <w:r w:rsidRPr="00C90BE7">
        <w:rPr>
          <w:rFonts w:ascii="Arial" w:hAnsi="Arial" w:cs="Arial"/>
          <w:bCs/>
          <w:sz w:val="22"/>
          <w:szCs w:val="22"/>
        </w:rPr>
        <w:t>Bei erheblicher Unterrepräsentanz von Frauen (insbesondere auf höheren Karrierestufen): Maßnahmen die durch die Klinik/das Institut ergriffen wurden oder geplant sind, u</w:t>
      </w:r>
      <w:r w:rsidR="00C90BE7" w:rsidRPr="00C90BE7">
        <w:rPr>
          <w:rFonts w:ascii="Arial" w:hAnsi="Arial" w:cs="Arial"/>
          <w:bCs/>
          <w:sz w:val="22"/>
          <w:szCs w:val="22"/>
        </w:rPr>
        <w:t>m auf</w:t>
      </w:r>
      <w:r w:rsidRPr="00C90BE7">
        <w:rPr>
          <w:rFonts w:ascii="Arial" w:hAnsi="Arial" w:cs="Arial"/>
          <w:bCs/>
          <w:sz w:val="22"/>
          <w:szCs w:val="22"/>
        </w:rPr>
        <w:t xml:space="preserve"> ein ausgeglichenes Geschlechterverhältnis hinzuwirken</w:t>
      </w:r>
    </w:p>
    <w:p w14:paraId="7DB28CD2" w14:textId="77777777" w:rsidR="008669C3" w:rsidRPr="00C90BE7" w:rsidRDefault="008669C3" w:rsidP="009563FF">
      <w:pPr>
        <w:pStyle w:val="Default"/>
        <w:ind w:left="1429"/>
        <w:jc w:val="both"/>
        <w:rPr>
          <w:rFonts w:ascii="Arial" w:hAnsi="Arial" w:cs="Arial"/>
          <w:sz w:val="22"/>
          <w:szCs w:val="22"/>
        </w:rPr>
      </w:pPr>
    </w:p>
    <w:p w14:paraId="45D153BE" w14:textId="4F8AB1DF" w:rsidR="008669C3" w:rsidRPr="00C90BE7" w:rsidRDefault="008669C3" w:rsidP="009563FF">
      <w:pPr>
        <w:pStyle w:val="Default"/>
        <w:numPr>
          <w:ilvl w:val="0"/>
          <w:numId w:val="14"/>
        </w:numPr>
        <w:jc w:val="both"/>
        <w:rPr>
          <w:rFonts w:ascii="Arial" w:hAnsi="Arial" w:cs="Arial"/>
          <w:b/>
          <w:sz w:val="22"/>
          <w:szCs w:val="22"/>
        </w:rPr>
      </w:pPr>
      <w:r w:rsidRPr="00C90BE7">
        <w:rPr>
          <w:rFonts w:ascii="Arial" w:hAnsi="Arial" w:cs="Arial"/>
          <w:b/>
          <w:sz w:val="22"/>
          <w:szCs w:val="22"/>
        </w:rPr>
        <w:t>Publikations-, Drittmittel-, und Lehrleistungsverzeichnis (s. Homepage)</w:t>
      </w:r>
    </w:p>
    <w:p w14:paraId="16D6A27D" w14:textId="2CEA9311" w:rsidR="00E376CE" w:rsidRPr="00C90BE7" w:rsidRDefault="00E376CE" w:rsidP="009563FF">
      <w:pPr>
        <w:pStyle w:val="Default"/>
        <w:numPr>
          <w:ilvl w:val="0"/>
          <w:numId w:val="14"/>
        </w:numPr>
        <w:jc w:val="both"/>
        <w:rPr>
          <w:rFonts w:ascii="Arial" w:hAnsi="Arial" w:cs="Arial"/>
          <w:b/>
          <w:sz w:val="22"/>
          <w:szCs w:val="22"/>
        </w:rPr>
      </w:pPr>
      <w:r w:rsidRPr="00C90BE7">
        <w:rPr>
          <w:rFonts w:ascii="Arial" w:hAnsi="Arial" w:cs="Arial"/>
          <w:b/>
          <w:sz w:val="22"/>
          <w:szCs w:val="22"/>
        </w:rPr>
        <w:t>Lebenslauf der Nachwuchswissenschaftlerin</w:t>
      </w:r>
      <w:r w:rsidR="00044E29" w:rsidRPr="00C90BE7">
        <w:rPr>
          <w:rFonts w:ascii="Arial" w:hAnsi="Arial" w:cs="Arial"/>
          <w:b/>
          <w:sz w:val="22"/>
          <w:szCs w:val="22"/>
        </w:rPr>
        <w:t xml:space="preserve"> (inkl. Angaben zu Diversitätsdimensionen) </w:t>
      </w:r>
    </w:p>
    <w:p w14:paraId="3E18D170" w14:textId="77777777" w:rsidR="00EF42C7" w:rsidRPr="00C90BE7" w:rsidRDefault="00EF42C7" w:rsidP="00EF42C7">
      <w:pPr>
        <w:pStyle w:val="Default"/>
        <w:ind w:left="1429"/>
        <w:jc w:val="both"/>
        <w:rPr>
          <w:rFonts w:ascii="Arial" w:hAnsi="Arial" w:cs="Arial"/>
          <w:b/>
          <w:color w:val="00B050"/>
          <w:sz w:val="22"/>
          <w:szCs w:val="22"/>
        </w:rPr>
      </w:pPr>
    </w:p>
    <w:p w14:paraId="40CC6A17" w14:textId="77777777" w:rsidR="007A078A" w:rsidRPr="00C90BE7" w:rsidRDefault="007A078A" w:rsidP="007A078A">
      <w:pPr>
        <w:pStyle w:val="Default"/>
        <w:numPr>
          <w:ilvl w:val="0"/>
          <w:numId w:val="11"/>
        </w:numPr>
        <w:jc w:val="both"/>
        <w:rPr>
          <w:rFonts w:ascii="Arial" w:hAnsi="Arial" w:cs="Arial"/>
          <w:b/>
          <w:bCs/>
          <w:sz w:val="22"/>
          <w:szCs w:val="22"/>
        </w:rPr>
      </w:pPr>
      <w:r w:rsidRPr="00C90BE7">
        <w:rPr>
          <w:rFonts w:ascii="Arial" w:hAnsi="Arial" w:cs="Arial"/>
          <w:b/>
          <w:bCs/>
          <w:sz w:val="22"/>
          <w:szCs w:val="22"/>
        </w:rPr>
        <w:t>Bewertungskriterien</w:t>
      </w:r>
    </w:p>
    <w:p w14:paraId="324206A7" w14:textId="1E74BE7D" w:rsidR="00EF42C7" w:rsidRPr="00C90BE7" w:rsidRDefault="00EF42C7" w:rsidP="007A078A">
      <w:pPr>
        <w:pStyle w:val="Default"/>
        <w:ind w:firstLine="709"/>
        <w:jc w:val="both"/>
        <w:rPr>
          <w:rFonts w:ascii="Arial" w:hAnsi="Arial" w:cs="Arial"/>
          <w:bCs/>
          <w:sz w:val="22"/>
          <w:szCs w:val="22"/>
        </w:rPr>
      </w:pPr>
      <w:r w:rsidRPr="00C90BE7">
        <w:rPr>
          <w:rFonts w:ascii="Arial" w:hAnsi="Arial" w:cs="Arial"/>
          <w:bCs/>
          <w:sz w:val="22"/>
          <w:szCs w:val="22"/>
        </w:rPr>
        <w:t>Die ei</w:t>
      </w:r>
      <w:r w:rsidR="007A078A" w:rsidRPr="00C90BE7">
        <w:rPr>
          <w:rFonts w:ascii="Arial" w:hAnsi="Arial" w:cs="Arial"/>
          <w:bCs/>
          <w:sz w:val="22"/>
          <w:szCs w:val="22"/>
        </w:rPr>
        <w:t>ngegangenen Anträge werden anhand</w:t>
      </w:r>
      <w:r w:rsidR="00166D70" w:rsidRPr="00C90BE7">
        <w:rPr>
          <w:rFonts w:ascii="Arial" w:hAnsi="Arial" w:cs="Arial"/>
          <w:bCs/>
          <w:sz w:val="22"/>
          <w:szCs w:val="22"/>
        </w:rPr>
        <w:t xml:space="preserve"> </w:t>
      </w:r>
      <w:r w:rsidR="007A078A" w:rsidRPr="00C90BE7">
        <w:rPr>
          <w:rFonts w:ascii="Arial" w:hAnsi="Arial" w:cs="Arial"/>
          <w:bCs/>
          <w:sz w:val="22"/>
          <w:szCs w:val="22"/>
        </w:rPr>
        <w:t xml:space="preserve">folgender Kriterien geprüft: </w:t>
      </w:r>
    </w:p>
    <w:p w14:paraId="4627FA3C" w14:textId="2420C97B" w:rsidR="00EF42C7" w:rsidRPr="00C90BE7" w:rsidRDefault="00EF42C7" w:rsidP="007A078A">
      <w:pPr>
        <w:pStyle w:val="Default"/>
        <w:numPr>
          <w:ilvl w:val="1"/>
          <w:numId w:val="7"/>
        </w:numPr>
        <w:jc w:val="both"/>
        <w:rPr>
          <w:rFonts w:ascii="Arial" w:hAnsi="Arial" w:cs="Arial"/>
          <w:bCs/>
          <w:sz w:val="22"/>
          <w:szCs w:val="22"/>
        </w:rPr>
      </w:pPr>
      <w:r w:rsidRPr="00C90BE7">
        <w:rPr>
          <w:rFonts w:ascii="Arial" w:hAnsi="Arial" w:cs="Arial"/>
          <w:bCs/>
          <w:sz w:val="22"/>
          <w:szCs w:val="22"/>
        </w:rPr>
        <w:t>bisheriger wissenschaftlicher Werdegang der zu fördernden Person</w:t>
      </w:r>
    </w:p>
    <w:p w14:paraId="06B7A19F" w14:textId="42A9B5FB" w:rsidR="00EF42C7" w:rsidRPr="00C90BE7" w:rsidRDefault="00EF42C7" w:rsidP="007A078A">
      <w:pPr>
        <w:pStyle w:val="Default"/>
        <w:numPr>
          <w:ilvl w:val="1"/>
          <w:numId w:val="7"/>
        </w:numPr>
        <w:jc w:val="both"/>
        <w:rPr>
          <w:rFonts w:ascii="Arial" w:hAnsi="Arial" w:cs="Arial"/>
          <w:bCs/>
          <w:sz w:val="22"/>
          <w:szCs w:val="22"/>
        </w:rPr>
      </w:pPr>
      <w:r w:rsidRPr="00C90BE7">
        <w:rPr>
          <w:rFonts w:ascii="Arial" w:hAnsi="Arial" w:cs="Arial"/>
          <w:bCs/>
          <w:sz w:val="22"/>
          <w:szCs w:val="22"/>
        </w:rPr>
        <w:t>Gleichstellungskonzept</w:t>
      </w:r>
      <w:r w:rsidR="007A078A" w:rsidRPr="00C90BE7">
        <w:rPr>
          <w:rFonts w:ascii="Arial" w:hAnsi="Arial" w:cs="Arial"/>
          <w:bCs/>
          <w:sz w:val="22"/>
          <w:szCs w:val="22"/>
        </w:rPr>
        <w:t xml:space="preserve"> </w:t>
      </w:r>
      <w:r w:rsidRPr="00C90BE7">
        <w:rPr>
          <w:rFonts w:ascii="Arial" w:hAnsi="Arial" w:cs="Arial"/>
          <w:bCs/>
          <w:sz w:val="22"/>
          <w:szCs w:val="22"/>
        </w:rPr>
        <w:t>der antragstellenden Klinik bzw. des antragstellenden Instituts</w:t>
      </w:r>
      <w:r w:rsidR="007A078A" w:rsidRPr="00C90BE7">
        <w:rPr>
          <w:rFonts w:ascii="Arial" w:hAnsi="Arial" w:cs="Arial"/>
          <w:bCs/>
          <w:sz w:val="22"/>
          <w:szCs w:val="22"/>
        </w:rPr>
        <w:t xml:space="preserve"> </w:t>
      </w:r>
    </w:p>
    <w:p w14:paraId="5ADFE090" w14:textId="77777777" w:rsidR="00EF42C7" w:rsidRPr="00B43EEA" w:rsidRDefault="00EF42C7" w:rsidP="00C90BE7">
      <w:pPr>
        <w:pStyle w:val="Default"/>
        <w:jc w:val="both"/>
        <w:rPr>
          <w:rFonts w:asciiTheme="minorHAnsi" w:hAnsiTheme="minorHAnsi" w:cstheme="minorHAnsi"/>
          <w:b/>
        </w:rPr>
      </w:pPr>
    </w:p>
    <w:p w14:paraId="63D5A6C4" w14:textId="77777777" w:rsidR="00875851" w:rsidRPr="00397624" w:rsidRDefault="00875851" w:rsidP="00397624">
      <w:pPr>
        <w:pStyle w:val="Default"/>
        <w:ind w:left="709"/>
        <w:jc w:val="both"/>
        <w:rPr>
          <w:rFonts w:ascii="Arial" w:hAnsi="Arial" w:cs="Arial"/>
          <w:sz w:val="22"/>
          <w:szCs w:val="22"/>
        </w:rPr>
      </w:pPr>
    </w:p>
    <w:p w14:paraId="38FCE214" w14:textId="77777777" w:rsidR="00AA7CD2" w:rsidRPr="00397624" w:rsidRDefault="00AA7CD2" w:rsidP="0091456B">
      <w:pPr>
        <w:pStyle w:val="Default"/>
        <w:numPr>
          <w:ilvl w:val="0"/>
          <w:numId w:val="11"/>
        </w:numPr>
        <w:jc w:val="both"/>
        <w:rPr>
          <w:rFonts w:ascii="Arial" w:hAnsi="Arial" w:cs="Arial"/>
          <w:b/>
          <w:bCs/>
          <w:sz w:val="22"/>
          <w:szCs w:val="22"/>
        </w:rPr>
      </w:pPr>
      <w:r w:rsidRPr="00397624">
        <w:rPr>
          <w:rFonts w:ascii="Arial" w:hAnsi="Arial" w:cs="Arial"/>
          <w:b/>
          <w:sz w:val="22"/>
          <w:szCs w:val="22"/>
        </w:rPr>
        <w:t>Finanzierung der Bonusstelle</w:t>
      </w:r>
      <w:r w:rsidRPr="00397624">
        <w:rPr>
          <w:rFonts w:ascii="Arial" w:hAnsi="Arial" w:cs="Arial"/>
          <w:b/>
          <w:bCs/>
          <w:sz w:val="22"/>
          <w:szCs w:val="22"/>
        </w:rPr>
        <w:t xml:space="preserve"> </w:t>
      </w:r>
    </w:p>
    <w:p w14:paraId="26A6FCAB" w14:textId="2D84BEB2" w:rsidR="00504FAB" w:rsidRDefault="006C2535" w:rsidP="009563FF">
      <w:pPr>
        <w:pStyle w:val="Listenabsatz"/>
        <w:autoSpaceDE w:val="0"/>
        <w:autoSpaceDN w:val="0"/>
        <w:adjustRightInd w:val="0"/>
        <w:spacing w:after="0"/>
        <w:jc w:val="both"/>
        <w:rPr>
          <w:rFonts w:ascii="Arial" w:hAnsi="Arial" w:cs="Arial"/>
          <w:color w:val="000000"/>
          <w:szCs w:val="22"/>
        </w:rPr>
      </w:pPr>
      <w:r>
        <w:rPr>
          <w:rFonts w:ascii="Arial" w:hAnsi="Arial" w:cs="Arial"/>
          <w:color w:val="000000"/>
          <w:szCs w:val="22"/>
        </w:rPr>
        <w:t xml:space="preserve">Die hälftig durch das Gleichstellungsreferat geförderte Stelle der Nachwuchswissenschaftlerin wird direkt </w:t>
      </w:r>
      <w:r w:rsidR="009563FF">
        <w:rPr>
          <w:rFonts w:ascii="Arial" w:hAnsi="Arial" w:cs="Arial"/>
          <w:color w:val="000000"/>
          <w:szCs w:val="22"/>
        </w:rPr>
        <w:t xml:space="preserve">aus dem </w:t>
      </w:r>
      <w:r>
        <w:rPr>
          <w:rFonts w:ascii="Arial" w:hAnsi="Arial" w:cs="Arial"/>
          <w:color w:val="000000"/>
          <w:szCs w:val="22"/>
        </w:rPr>
        <w:t>Gleichstellungsbudget der</w:t>
      </w:r>
      <w:r w:rsidR="009563FF">
        <w:rPr>
          <w:rFonts w:ascii="Arial" w:hAnsi="Arial" w:cs="Arial"/>
          <w:color w:val="000000"/>
          <w:szCs w:val="22"/>
        </w:rPr>
        <w:t xml:space="preserve"> Medizinischen Fakultät gezahlt.</w:t>
      </w:r>
    </w:p>
    <w:p w14:paraId="5B5F3A84" w14:textId="77777777" w:rsidR="009563FF" w:rsidRPr="009563FF" w:rsidRDefault="009563FF" w:rsidP="009563FF">
      <w:pPr>
        <w:pStyle w:val="Listenabsatz"/>
        <w:autoSpaceDE w:val="0"/>
        <w:autoSpaceDN w:val="0"/>
        <w:adjustRightInd w:val="0"/>
        <w:spacing w:after="0"/>
        <w:jc w:val="both"/>
        <w:rPr>
          <w:rFonts w:ascii="Arial" w:hAnsi="Arial" w:cs="Arial"/>
          <w:color w:val="000000"/>
          <w:szCs w:val="22"/>
        </w:rPr>
      </w:pPr>
    </w:p>
    <w:p w14:paraId="6F37EA9C" w14:textId="77777777" w:rsidR="00DA4EA9" w:rsidRPr="00397624" w:rsidRDefault="00DA4EA9" w:rsidP="00DA4EA9">
      <w:pPr>
        <w:pStyle w:val="Default"/>
        <w:numPr>
          <w:ilvl w:val="0"/>
          <w:numId w:val="11"/>
        </w:numPr>
        <w:jc w:val="both"/>
        <w:rPr>
          <w:rFonts w:ascii="Arial" w:hAnsi="Arial" w:cs="Arial"/>
          <w:b/>
          <w:bCs/>
          <w:iCs/>
          <w:color w:val="333333" w:themeColor="text1"/>
          <w:sz w:val="22"/>
          <w:szCs w:val="22"/>
        </w:rPr>
      </w:pPr>
      <w:r w:rsidRPr="00397624">
        <w:rPr>
          <w:rFonts w:ascii="Arial" w:hAnsi="Arial" w:cs="Arial"/>
          <w:b/>
          <w:bCs/>
          <w:iCs/>
          <w:color w:val="333333" w:themeColor="text1"/>
          <w:sz w:val="22"/>
          <w:szCs w:val="22"/>
        </w:rPr>
        <w:t xml:space="preserve">Anzahl und Umfang der Bonusstelle: </w:t>
      </w:r>
    </w:p>
    <w:p w14:paraId="4F304F3E" w14:textId="77777777" w:rsidR="00DA4EA9" w:rsidRPr="00397624" w:rsidRDefault="00DA4EA9" w:rsidP="00DA4EA9">
      <w:pPr>
        <w:pStyle w:val="Default"/>
        <w:ind w:left="720"/>
        <w:jc w:val="both"/>
        <w:rPr>
          <w:rFonts w:ascii="Arial" w:hAnsi="Arial" w:cs="Arial"/>
          <w:bCs/>
          <w:iCs/>
          <w:color w:val="333333" w:themeColor="text1"/>
          <w:sz w:val="22"/>
          <w:szCs w:val="22"/>
        </w:rPr>
      </w:pPr>
      <w:r w:rsidRPr="00397624">
        <w:rPr>
          <w:rFonts w:ascii="Arial" w:hAnsi="Arial" w:cs="Arial"/>
          <w:bCs/>
          <w:iCs/>
          <w:color w:val="333333" w:themeColor="text1"/>
          <w:sz w:val="22"/>
          <w:szCs w:val="22"/>
        </w:rPr>
        <w:t xml:space="preserve">Acht </w:t>
      </w:r>
      <w:r w:rsidR="003E12D3" w:rsidRPr="00397624">
        <w:rPr>
          <w:rFonts w:ascii="Arial" w:hAnsi="Arial" w:cs="Arial"/>
          <w:bCs/>
          <w:sz w:val="22"/>
          <w:szCs w:val="22"/>
        </w:rPr>
        <w:t>halbe</w:t>
      </w:r>
      <w:r w:rsidR="00504FAB" w:rsidRPr="00397624">
        <w:rPr>
          <w:rFonts w:ascii="Arial" w:hAnsi="Arial" w:cs="Arial"/>
          <w:bCs/>
          <w:sz w:val="22"/>
          <w:szCs w:val="22"/>
        </w:rPr>
        <w:t xml:space="preserve"> </w:t>
      </w:r>
      <w:r w:rsidR="003E12D3" w:rsidRPr="00397624">
        <w:rPr>
          <w:rFonts w:ascii="Arial" w:hAnsi="Arial" w:cs="Arial"/>
          <w:bCs/>
          <w:iCs/>
          <w:color w:val="333333" w:themeColor="text1"/>
          <w:sz w:val="22"/>
          <w:szCs w:val="22"/>
        </w:rPr>
        <w:t>Stellen, je eine halbe</w:t>
      </w:r>
      <w:r w:rsidR="00504FAB" w:rsidRPr="00397624">
        <w:rPr>
          <w:rFonts w:ascii="Arial" w:hAnsi="Arial" w:cs="Arial"/>
          <w:bCs/>
          <w:iCs/>
          <w:color w:val="333333" w:themeColor="text1"/>
          <w:sz w:val="22"/>
          <w:szCs w:val="22"/>
        </w:rPr>
        <w:t xml:space="preserve"> </w:t>
      </w:r>
      <w:r w:rsidR="00887970" w:rsidRPr="00397624">
        <w:rPr>
          <w:rFonts w:ascii="Arial" w:hAnsi="Arial" w:cs="Arial"/>
          <w:bCs/>
          <w:iCs/>
          <w:color w:val="333333" w:themeColor="text1"/>
          <w:sz w:val="22"/>
          <w:szCs w:val="22"/>
        </w:rPr>
        <w:t>Ä1</w:t>
      </w:r>
      <w:r w:rsidRPr="00397624">
        <w:rPr>
          <w:rFonts w:ascii="Arial" w:hAnsi="Arial" w:cs="Arial"/>
          <w:bCs/>
          <w:iCs/>
          <w:color w:val="333333" w:themeColor="text1"/>
          <w:sz w:val="22"/>
          <w:szCs w:val="22"/>
        </w:rPr>
        <w:t>/E13 VK Stelle für 18 Monate</w:t>
      </w:r>
    </w:p>
    <w:p w14:paraId="0B5CDF02" w14:textId="77777777" w:rsidR="00A60ADF" w:rsidRPr="00397624" w:rsidRDefault="00A60ADF" w:rsidP="00A60ADF">
      <w:pPr>
        <w:pStyle w:val="Default"/>
        <w:ind w:left="720"/>
        <w:jc w:val="both"/>
        <w:rPr>
          <w:rFonts w:ascii="Arial" w:hAnsi="Arial" w:cs="Arial"/>
          <w:bCs/>
          <w:sz w:val="22"/>
          <w:szCs w:val="22"/>
        </w:rPr>
      </w:pPr>
      <w:r w:rsidRPr="00397624">
        <w:rPr>
          <w:rFonts w:ascii="Arial" w:hAnsi="Arial" w:cs="Arial"/>
          <w:bCs/>
          <w:sz w:val="22"/>
          <w:szCs w:val="22"/>
        </w:rPr>
        <w:t xml:space="preserve">Folgende Verteilung ist vorgesehen: </w:t>
      </w:r>
    </w:p>
    <w:p w14:paraId="04E40F45" w14:textId="77777777" w:rsidR="00A60ADF" w:rsidRPr="00397624" w:rsidRDefault="00A60ADF" w:rsidP="00A60ADF">
      <w:pPr>
        <w:pStyle w:val="Default"/>
        <w:ind w:left="720"/>
        <w:jc w:val="both"/>
        <w:rPr>
          <w:rFonts w:ascii="Arial" w:hAnsi="Arial" w:cs="Arial"/>
          <w:bCs/>
          <w:sz w:val="22"/>
          <w:szCs w:val="22"/>
        </w:rPr>
      </w:pPr>
      <w:r w:rsidRPr="00397624">
        <w:rPr>
          <w:rFonts w:ascii="Arial" w:hAnsi="Arial" w:cs="Arial"/>
          <w:bCs/>
          <w:sz w:val="22"/>
          <w:szCs w:val="22"/>
        </w:rPr>
        <w:t>In einem Auswahlve</w:t>
      </w:r>
      <w:r w:rsidR="003E12D3" w:rsidRPr="00397624">
        <w:rPr>
          <w:rFonts w:ascii="Arial" w:hAnsi="Arial" w:cs="Arial"/>
          <w:bCs/>
          <w:sz w:val="22"/>
          <w:szCs w:val="22"/>
        </w:rPr>
        <w:t>rfahren</w:t>
      </w:r>
      <w:r w:rsidR="00463F00">
        <w:rPr>
          <w:rFonts w:ascii="Arial" w:hAnsi="Arial" w:cs="Arial"/>
          <w:bCs/>
          <w:sz w:val="22"/>
          <w:szCs w:val="22"/>
        </w:rPr>
        <w:t xml:space="preserve"> unter Einbeziehung des Glei</w:t>
      </w:r>
      <w:r w:rsidR="00C868F2">
        <w:rPr>
          <w:rFonts w:ascii="Arial" w:hAnsi="Arial" w:cs="Arial"/>
          <w:bCs/>
          <w:sz w:val="22"/>
          <w:szCs w:val="22"/>
        </w:rPr>
        <w:t>ch</w:t>
      </w:r>
      <w:r w:rsidR="00463F00">
        <w:rPr>
          <w:rFonts w:ascii="Arial" w:hAnsi="Arial" w:cs="Arial"/>
          <w:bCs/>
          <w:sz w:val="22"/>
          <w:szCs w:val="22"/>
        </w:rPr>
        <w:t>stellungsausschusses</w:t>
      </w:r>
      <w:r w:rsidR="003E12D3" w:rsidRPr="00397624">
        <w:rPr>
          <w:rFonts w:ascii="Arial" w:hAnsi="Arial" w:cs="Arial"/>
          <w:bCs/>
          <w:sz w:val="22"/>
          <w:szCs w:val="22"/>
        </w:rPr>
        <w:t xml:space="preserve"> werden insgesamt sechs halbe</w:t>
      </w:r>
      <w:r w:rsidRPr="00397624">
        <w:rPr>
          <w:rFonts w:ascii="Arial" w:hAnsi="Arial" w:cs="Arial"/>
          <w:bCs/>
          <w:sz w:val="22"/>
          <w:szCs w:val="22"/>
        </w:rPr>
        <w:t xml:space="preserve"> Stellen an Kliniken oder Institute vergeben. </w:t>
      </w:r>
    </w:p>
    <w:p w14:paraId="3C2A7EBE" w14:textId="77777777" w:rsidR="00A60ADF" w:rsidRPr="00397624" w:rsidRDefault="003E12D3" w:rsidP="00A60ADF">
      <w:pPr>
        <w:pStyle w:val="Default"/>
        <w:ind w:left="720"/>
        <w:jc w:val="both"/>
        <w:rPr>
          <w:rFonts w:ascii="Arial" w:hAnsi="Arial" w:cs="Arial"/>
          <w:bCs/>
          <w:sz w:val="22"/>
          <w:szCs w:val="22"/>
        </w:rPr>
      </w:pPr>
      <w:r w:rsidRPr="00397624">
        <w:rPr>
          <w:rFonts w:ascii="Arial" w:hAnsi="Arial" w:cs="Arial"/>
          <w:bCs/>
          <w:sz w:val="22"/>
          <w:szCs w:val="22"/>
        </w:rPr>
        <w:t>Zwei halbe</w:t>
      </w:r>
      <w:r w:rsidR="00A60ADF" w:rsidRPr="00397624">
        <w:rPr>
          <w:rFonts w:ascii="Arial" w:hAnsi="Arial" w:cs="Arial"/>
          <w:bCs/>
          <w:sz w:val="22"/>
          <w:szCs w:val="22"/>
        </w:rPr>
        <w:t xml:space="preserve"> Stellen werden an Kliniken oder Institute mit niedrigem Frauenanteil bei Habilitationen vergeben.</w:t>
      </w:r>
      <w:r w:rsidR="00A60ADF" w:rsidRPr="00397624">
        <w:rPr>
          <w:rFonts w:ascii="Arial" w:hAnsi="Arial" w:cs="Arial"/>
          <w:bCs/>
          <w:sz w:val="22"/>
          <w:szCs w:val="22"/>
        </w:rPr>
        <w:tab/>
      </w:r>
    </w:p>
    <w:p w14:paraId="454D0D19" w14:textId="77777777" w:rsidR="00A60ADF" w:rsidRPr="00397624" w:rsidRDefault="00A60ADF" w:rsidP="00A60ADF">
      <w:pPr>
        <w:pStyle w:val="Default"/>
        <w:ind w:left="720"/>
        <w:jc w:val="both"/>
        <w:rPr>
          <w:rFonts w:ascii="Arial" w:hAnsi="Arial" w:cs="Arial"/>
          <w:bCs/>
          <w:sz w:val="22"/>
          <w:szCs w:val="22"/>
        </w:rPr>
      </w:pPr>
    </w:p>
    <w:p w14:paraId="37FC5C43" w14:textId="0E280FF2" w:rsidR="00A60ADF" w:rsidRPr="00397624" w:rsidRDefault="00A60ADF" w:rsidP="00B51365">
      <w:pPr>
        <w:pStyle w:val="Default"/>
        <w:numPr>
          <w:ilvl w:val="0"/>
          <w:numId w:val="11"/>
        </w:numPr>
        <w:jc w:val="both"/>
        <w:rPr>
          <w:rFonts w:ascii="Arial" w:hAnsi="Arial" w:cs="Arial"/>
          <w:bCs/>
          <w:iCs/>
          <w:color w:val="333333" w:themeColor="text1"/>
          <w:sz w:val="22"/>
          <w:szCs w:val="22"/>
        </w:rPr>
      </w:pPr>
      <w:r w:rsidRPr="00397624">
        <w:rPr>
          <w:rFonts w:ascii="Arial" w:hAnsi="Arial" w:cs="Arial"/>
          <w:b/>
          <w:bCs/>
          <w:color w:val="auto"/>
          <w:sz w:val="22"/>
          <w:szCs w:val="22"/>
        </w:rPr>
        <w:t>Ab</w:t>
      </w:r>
      <w:r w:rsidR="006C2535">
        <w:rPr>
          <w:rFonts w:ascii="Arial" w:hAnsi="Arial" w:cs="Arial"/>
          <w:b/>
          <w:bCs/>
          <w:color w:val="auto"/>
          <w:sz w:val="22"/>
          <w:szCs w:val="22"/>
        </w:rPr>
        <w:t>lauf, Fristen und</w:t>
      </w:r>
      <w:r w:rsidRPr="00397624">
        <w:rPr>
          <w:rFonts w:ascii="Arial" w:hAnsi="Arial" w:cs="Arial"/>
          <w:b/>
          <w:bCs/>
          <w:sz w:val="22"/>
          <w:szCs w:val="22"/>
        </w:rPr>
        <w:t xml:space="preserve"> Entscheidung über die Anträge: </w:t>
      </w:r>
    </w:p>
    <w:p w14:paraId="676C4A8F" w14:textId="2844C56D" w:rsidR="006C2535" w:rsidRDefault="00A60ADF" w:rsidP="000A4852">
      <w:pPr>
        <w:pStyle w:val="Default"/>
        <w:ind w:left="720"/>
        <w:jc w:val="both"/>
        <w:rPr>
          <w:rFonts w:ascii="Arial" w:hAnsi="Arial" w:cs="Arial"/>
          <w:b/>
          <w:bCs/>
          <w:sz w:val="22"/>
          <w:szCs w:val="22"/>
        </w:rPr>
      </w:pPr>
      <w:r w:rsidRPr="000A4852">
        <w:rPr>
          <w:rFonts w:ascii="Arial" w:hAnsi="Arial" w:cs="Arial"/>
          <w:bCs/>
          <w:sz w:val="22"/>
          <w:szCs w:val="22"/>
        </w:rPr>
        <w:t xml:space="preserve">Der Ausschuss für Frauenförderung und Gleichstellung entscheidet viermal jährlich über die eingereichten Anträge. Der Antrag muss </w:t>
      </w:r>
      <w:r w:rsidR="003E12D3" w:rsidRPr="000A4852">
        <w:rPr>
          <w:rFonts w:ascii="Arial" w:hAnsi="Arial" w:cs="Arial"/>
          <w:bCs/>
          <w:sz w:val="22"/>
          <w:szCs w:val="22"/>
        </w:rPr>
        <w:t xml:space="preserve">spätestens </w:t>
      </w:r>
      <w:r w:rsidR="003E12D3" w:rsidRPr="000A4852">
        <w:rPr>
          <w:rFonts w:ascii="Arial" w:hAnsi="Arial" w:cs="Arial"/>
          <w:b/>
          <w:bCs/>
          <w:sz w:val="22"/>
          <w:szCs w:val="22"/>
        </w:rPr>
        <w:t>sechs Monate</w:t>
      </w:r>
      <w:r w:rsidRPr="000A4852">
        <w:rPr>
          <w:rFonts w:ascii="Arial" w:hAnsi="Arial" w:cs="Arial"/>
          <w:b/>
          <w:bCs/>
          <w:sz w:val="22"/>
          <w:szCs w:val="22"/>
        </w:rPr>
        <w:t xml:space="preserve"> nach abge</w:t>
      </w:r>
      <w:r w:rsidRPr="000A4852">
        <w:rPr>
          <w:rFonts w:ascii="Arial" w:hAnsi="Arial" w:cs="Arial"/>
          <w:b/>
          <w:bCs/>
          <w:sz w:val="22"/>
          <w:szCs w:val="22"/>
        </w:rPr>
        <w:lastRenderedPageBreak/>
        <w:t>schlossener Habilitation der Wissenschaftlerin</w:t>
      </w:r>
      <w:r w:rsidRPr="000A4852">
        <w:rPr>
          <w:rFonts w:ascii="Arial" w:hAnsi="Arial" w:cs="Arial"/>
          <w:bCs/>
          <w:sz w:val="22"/>
          <w:szCs w:val="22"/>
        </w:rPr>
        <w:t xml:space="preserve"> eingereicht werden, eine spätere Einreichung ist nicht möglich.</w:t>
      </w:r>
      <w:r w:rsidR="006C2535" w:rsidRPr="000A4852">
        <w:rPr>
          <w:rFonts w:ascii="Arial" w:hAnsi="Arial" w:cs="Arial"/>
          <w:bCs/>
          <w:sz w:val="22"/>
          <w:szCs w:val="22"/>
        </w:rPr>
        <w:t xml:space="preserve"> Nachdem der Antrag positiv durch den Ausschuss für Frauenförderung und Gleichstellung bewertet wurde, fordert das Gleichstellungsreferat</w:t>
      </w:r>
      <w:r w:rsidR="00F2608F" w:rsidRPr="000A4852">
        <w:rPr>
          <w:rFonts w:ascii="Arial" w:hAnsi="Arial" w:cs="Arial"/>
          <w:bCs/>
          <w:sz w:val="22"/>
          <w:szCs w:val="22"/>
        </w:rPr>
        <w:t xml:space="preserve"> bei der Antragstellerin/dem Antragsteller</w:t>
      </w:r>
      <w:r w:rsidR="006C2535" w:rsidRPr="000A4852">
        <w:rPr>
          <w:rFonts w:ascii="Arial" w:hAnsi="Arial" w:cs="Arial"/>
          <w:bCs/>
          <w:sz w:val="22"/>
          <w:szCs w:val="22"/>
        </w:rPr>
        <w:t xml:space="preserve"> einen Personalantrag für die Nachwuchswissenschaftlerin zur Umsetzung der Personalmaßnahme an. </w:t>
      </w:r>
      <w:r w:rsidR="006C2535" w:rsidRPr="000A4852">
        <w:rPr>
          <w:rFonts w:ascii="Arial" w:hAnsi="Arial" w:cs="Arial"/>
          <w:b/>
          <w:bCs/>
          <w:sz w:val="22"/>
          <w:szCs w:val="22"/>
        </w:rPr>
        <w:t>Die Personalmaßnahme muss spätestens 6 Monate nach Übermittlung der Zusage beginnen</w:t>
      </w:r>
      <w:r w:rsidR="00F2608F" w:rsidRPr="000A4852">
        <w:rPr>
          <w:rFonts w:ascii="Arial" w:hAnsi="Arial" w:cs="Arial"/>
          <w:b/>
          <w:bCs/>
          <w:sz w:val="22"/>
          <w:szCs w:val="22"/>
        </w:rPr>
        <w:t xml:space="preserve">. </w:t>
      </w:r>
    </w:p>
    <w:p w14:paraId="7156AFA6" w14:textId="0254DC0D" w:rsidR="00EA4B6D" w:rsidRPr="000A4852" w:rsidRDefault="003750AC" w:rsidP="000A4852">
      <w:pPr>
        <w:pStyle w:val="Default"/>
        <w:ind w:left="720"/>
        <w:jc w:val="both"/>
        <w:rPr>
          <w:rFonts w:ascii="Arial" w:hAnsi="Arial" w:cs="Arial"/>
          <w:bCs/>
          <w:sz w:val="22"/>
          <w:szCs w:val="22"/>
        </w:rPr>
      </w:pPr>
      <w:r>
        <w:rPr>
          <w:rFonts w:ascii="Arial" w:hAnsi="Arial" w:cs="Arial"/>
          <w:bCs/>
          <w:sz w:val="22"/>
          <w:szCs w:val="22"/>
        </w:rPr>
        <w:t>Bei Nichtbeachtung des,</w:t>
      </w:r>
      <w:r w:rsidR="00EA4B6D" w:rsidRPr="00EA4B6D">
        <w:rPr>
          <w:rFonts w:ascii="Arial" w:hAnsi="Arial" w:cs="Arial"/>
          <w:bCs/>
          <w:sz w:val="22"/>
          <w:szCs w:val="22"/>
        </w:rPr>
        <w:t xml:space="preserve"> von der Klinik</w:t>
      </w:r>
      <w:r w:rsidR="000400F1">
        <w:rPr>
          <w:rFonts w:ascii="Arial" w:hAnsi="Arial" w:cs="Arial"/>
          <w:bCs/>
          <w:sz w:val="22"/>
          <w:szCs w:val="22"/>
        </w:rPr>
        <w:t xml:space="preserve"> oder dem Institut</w:t>
      </w:r>
      <w:r w:rsidR="00940F1A">
        <w:rPr>
          <w:rFonts w:ascii="Arial" w:hAnsi="Arial" w:cs="Arial"/>
          <w:bCs/>
          <w:sz w:val="22"/>
          <w:szCs w:val="22"/>
        </w:rPr>
        <w:t>,</w:t>
      </w:r>
      <w:bookmarkStart w:id="0" w:name="_GoBack"/>
      <w:bookmarkEnd w:id="0"/>
      <w:r w:rsidR="00EA4B6D" w:rsidRPr="00EA4B6D">
        <w:rPr>
          <w:rFonts w:ascii="Arial" w:hAnsi="Arial" w:cs="Arial"/>
          <w:bCs/>
          <w:sz w:val="22"/>
          <w:szCs w:val="22"/>
        </w:rPr>
        <w:t xml:space="preserve"> eingereichte</w:t>
      </w:r>
      <w:r w:rsidR="00940F1A">
        <w:rPr>
          <w:rFonts w:ascii="Arial" w:hAnsi="Arial" w:cs="Arial"/>
          <w:bCs/>
          <w:sz w:val="22"/>
          <w:szCs w:val="22"/>
        </w:rPr>
        <w:t>n</w:t>
      </w:r>
      <w:r w:rsidR="00EA4B6D" w:rsidRPr="00EA4B6D">
        <w:rPr>
          <w:rFonts w:ascii="Arial" w:hAnsi="Arial" w:cs="Arial"/>
          <w:bCs/>
          <w:sz w:val="22"/>
          <w:szCs w:val="22"/>
        </w:rPr>
        <w:t xml:space="preserve"> Gleichstellungskonzept</w:t>
      </w:r>
      <w:r>
        <w:rPr>
          <w:rFonts w:ascii="Arial" w:hAnsi="Arial" w:cs="Arial"/>
          <w:bCs/>
          <w:sz w:val="22"/>
          <w:szCs w:val="22"/>
        </w:rPr>
        <w:t>s</w:t>
      </w:r>
      <w:r w:rsidR="00EA4B6D" w:rsidRPr="00EA4B6D">
        <w:rPr>
          <w:rFonts w:ascii="Arial" w:hAnsi="Arial" w:cs="Arial"/>
          <w:bCs/>
          <w:sz w:val="22"/>
          <w:szCs w:val="22"/>
        </w:rPr>
        <w:t xml:space="preserve"> behält sich das Gleichstellungsreferat vor, die</w:t>
      </w:r>
      <w:r>
        <w:rPr>
          <w:rFonts w:ascii="Arial" w:hAnsi="Arial" w:cs="Arial"/>
          <w:bCs/>
          <w:sz w:val="22"/>
          <w:szCs w:val="22"/>
        </w:rPr>
        <w:t xml:space="preserve"> gewährte Förderung zu </w:t>
      </w:r>
      <w:proofErr w:type="spellStart"/>
      <w:r>
        <w:rPr>
          <w:rFonts w:ascii="Arial" w:hAnsi="Arial" w:cs="Arial"/>
          <w:bCs/>
          <w:sz w:val="22"/>
          <w:szCs w:val="22"/>
        </w:rPr>
        <w:t>reevaluieren</w:t>
      </w:r>
      <w:proofErr w:type="spellEnd"/>
      <w:r>
        <w:rPr>
          <w:rFonts w:ascii="Arial" w:hAnsi="Arial" w:cs="Arial"/>
          <w:bCs/>
          <w:sz w:val="22"/>
          <w:szCs w:val="22"/>
        </w:rPr>
        <w:t xml:space="preserve"> und ggf. einzustellen</w:t>
      </w:r>
      <w:r w:rsidR="00EA4B6D" w:rsidRPr="00EA4B6D">
        <w:rPr>
          <w:rFonts w:ascii="Arial" w:hAnsi="Arial" w:cs="Arial"/>
          <w:bCs/>
          <w:sz w:val="22"/>
          <w:szCs w:val="22"/>
        </w:rPr>
        <w:t xml:space="preserve">. </w:t>
      </w:r>
    </w:p>
    <w:p w14:paraId="40753015" w14:textId="77777777" w:rsidR="00A60ADF" w:rsidRPr="00397624" w:rsidRDefault="00A60ADF" w:rsidP="00A60ADF">
      <w:pPr>
        <w:pStyle w:val="Default"/>
        <w:ind w:left="720"/>
        <w:jc w:val="both"/>
        <w:rPr>
          <w:rFonts w:ascii="Arial" w:hAnsi="Arial" w:cs="Arial"/>
          <w:bCs/>
          <w:iCs/>
          <w:color w:val="333333" w:themeColor="text1"/>
          <w:sz w:val="22"/>
          <w:szCs w:val="22"/>
        </w:rPr>
      </w:pPr>
    </w:p>
    <w:p w14:paraId="6AC27130" w14:textId="77777777" w:rsidR="00D126BF" w:rsidRPr="00397624" w:rsidRDefault="00D126BF" w:rsidP="00D126BF">
      <w:pPr>
        <w:autoSpaceDE w:val="0"/>
        <w:autoSpaceDN w:val="0"/>
        <w:adjustRightInd w:val="0"/>
        <w:spacing w:after="0"/>
        <w:rPr>
          <w:rFonts w:ascii="Arial" w:hAnsi="Arial" w:cs="Arial"/>
          <w:color w:val="000000"/>
          <w:szCs w:val="22"/>
        </w:rPr>
      </w:pPr>
    </w:p>
    <w:p w14:paraId="407D3D4B" w14:textId="77777777" w:rsidR="00D126BF" w:rsidRPr="00397624" w:rsidRDefault="00D126BF" w:rsidP="00A60ADF">
      <w:pPr>
        <w:pStyle w:val="Listenabsatz"/>
        <w:autoSpaceDE w:val="0"/>
        <w:autoSpaceDN w:val="0"/>
        <w:adjustRightInd w:val="0"/>
        <w:spacing w:after="0"/>
        <w:rPr>
          <w:rFonts w:ascii="Arial" w:hAnsi="Arial" w:cs="Arial"/>
          <w:szCs w:val="22"/>
        </w:rPr>
      </w:pPr>
    </w:p>
    <w:p w14:paraId="1FA52D95" w14:textId="77777777" w:rsidR="00D126BF" w:rsidRPr="00397624" w:rsidRDefault="00D126BF" w:rsidP="00D126BF">
      <w:pPr>
        <w:jc w:val="both"/>
        <w:rPr>
          <w:rFonts w:ascii="Arial" w:hAnsi="Arial" w:cs="Arial"/>
          <w:b/>
          <w:color w:val="auto"/>
          <w:szCs w:val="22"/>
        </w:rPr>
      </w:pPr>
      <w:r w:rsidRPr="00397624">
        <w:rPr>
          <w:rFonts w:ascii="Arial" w:hAnsi="Arial" w:cs="Arial"/>
          <w:color w:val="000000"/>
          <w:szCs w:val="22"/>
        </w:rPr>
        <w:t>Nach Abschluss der Förderphase erwartet d</w:t>
      </w:r>
      <w:r w:rsidR="00DA4EA9" w:rsidRPr="00397624">
        <w:rPr>
          <w:rFonts w:ascii="Arial" w:hAnsi="Arial" w:cs="Arial"/>
          <w:color w:val="000000"/>
          <w:szCs w:val="22"/>
        </w:rPr>
        <w:t xml:space="preserve">as Gleichstellungsreferat </w:t>
      </w:r>
      <w:r w:rsidRPr="00397624">
        <w:rPr>
          <w:rFonts w:ascii="Arial" w:hAnsi="Arial" w:cs="Arial"/>
          <w:color w:val="000000"/>
          <w:szCs w:val="22"/>
        </w:rPr>
        <w:t xml:space="preserve">einen </w:t>
      </w:r>
      <w:r w:rsidR="00DA4EA9" w:rsidRPr="00397624">
        <w:rPr>
          <w:rFonts w:ascii="Arial" w:hAnsi="Arial" w:cs="Arial"/>
          <w:color w:val="000000"/>
          <w:szCs w:val="22"/>
        </w:rPr>
        <w:t xml:space="preserve">gemeinsamen </w:t>
      </w:r>
      <w:r w:rsidRPr="00397624">
        <w:rPr>
          <w:rFonts w:ascii="Arial" w:hAnsi="Arial" w:cs="Arial"/>
          <w:color w:val="000000"/>
          <w:szCs w:val="22"/>
        </w:rPr>
        <w:t>Bericht</w:t>
      </w:r>
      <w:r w:rsidR="00504FAB" w:rsidRPr="00397624">
        <w:rPr>
          <w:rFonts w:ascii="Arial" w:hAnsi="Arial" w:cs="Arial"/>
          <w:color w:val="000000"/>
          <w:szCs w:val="22"/>
        </w:rPr>
        <w:t xml:space="preserve"> der</w:t>
      </w:r>
      <w:r w:rsidR="00C868F2">
        <w:rPr>
          <w:rFonts w:ascii="Arial" w:hAnsi="Arial" w:cs="Arial"/>
          <w:color w:val="000000"/>
          <w:szCs w:val="22"/>
        </w:rPr>
        <w:t>/</w:t>
      </w:r>
      <w:proofErr w:type="gramStart"/>
      <w:r w:rsidR="00C868F2">
        <w:rPr>
          <w:rFonts w:ascii="Arial" w:hAnsi="Arial" w:cs="Arial"/>
          <w:color w:val="000000"/>
          <w:szCs w:val="22"/>
        </w:rPr>
        <w:t>des</w:t>
      </w:r>
      <w:r w:rsidR="00504FAB" w:rsidRPr="00397624">
        <w:rPr>
          <w:rFonts w:ascii="Arial" w:hAnsi="Arial" w:cs="Arial"/>
          <w:color w:val="000000"/>
          <w:szCs w:val="22"/>
        </w:rPr>
        <w:t xml:space="preserve"> </w:t>
      </w:r>
      <w:proofErr w:type="spellStart"/>
      <w:r w:rsidR="00504FAB" w:rsidRPr="00397624">
        <w:rPr>
          <w:rFonts w:ascii="Arial" w:hAnsi="Arial" w:cs="Arial"/>
          <w:color w:val="000000"/>
          <w:szCs w:val="22"/>
        </w:rPr>
        <w:t>Antragsteller</w:t>
      </w:r>
      <w:proofErr w:type="gramEnd"/>
      <w:r w:rsidR="00504FAB" w:rsidRPr="00397624">
        <w:rPr>
          <w:rFonts w:ascii="Arial" w:hAnsi="Arial" w:cs="Arial"/>
          <w:color w:val="000000"/>
          <w:szCs w:val="22"/>
        </w:rPr>
        <w:t>:</w:t>
      </w:r>
      <w:r w:rsidR="00DA4EA9" w:rsidRPr="00397624">
        <w:rPr>
          <w:rFonts w:ascii="Arial" w:hAnsi="Arial" w:cs="Arial"/>
          <w:color w:val="000000"/>
          <w:szCs w:val="22"/>
        </w:rPr>
        <w:t>in</w:t>
      </w:r>
      <w:proofErr w:type="spellEnd"/>
      <w:r w:rsidR="00DA4EA9" w:rsidRPr="00397624">
        <w:rPr>
          <w:rFonts w:ascii="Arial" w:hAnsi="Arial" w:cs="Arial"/>
          <w:color w:val="000000"/>
          <w:szCs w:val="22"/>
        </w:rPr>
        <w:t xml:space="preserve"> und der geförderten Wissenschaftlerin</w:t>
      </w:r>
      <w:r w:rsidRPr="00397624">
        <w:rPr>
          <w:rFonts w:ascii="Arial" w:hAnsi="Arial" w:cs="Arial"/>
          <w:color w:val="000000"/>
          <w:szCs w:val="22"/>
        </w:rPr>
        <w:t xml:space="preserve"> über die während der Freistellungsphase erzielten Ergebnisse </w:t>
      </w:r>
      <w:r w:rsidRPr="00397624">
        <w:rPr>
          <w:rFonts w:ascii="Arial" w:hAnsi="Arial" w:cs="Arial"/>
          <w:b/>
          <w:color w:val="auto"/>
          <w:szCs w:val="22"/>
        </w:rPr>
        <w:t>und eine Perspektive über den Fortgang des Habilitationsvorhabens.</w:t>
      </w:r>
    </w:p>
    <w:p w14:paraId="1ED25D9C" w14:textId="77777777" w:rsidR="00DA4EA9" w:rsidRPr="00397624" w:rsidRDefault="00DA4EA9" w:rsidP="00AA7CD2">
      <w:pPr>
        <w:autoSpaceDE w:val="0"/>
        <w:autoSpaceDN w:val="0"/>
        <w:adjustRightInd w:val="0"/>
        <w:spacing w:after="0"/>
        <w:jc w:val="both"/>
        <w:rPr>
          <w:rFonts w:ascii="Arial" w:hAnsi="Arial" w:cs="Arial"/>
          <w:b/>
          <w:bCs/>
          <w:color w:val="000000"/>
          <w:szCs w:val="22"/>
        </w:rPr>
      </w:pPr>
      <w:r w:rsidRPr="00397624">
        <w:rPr>
          <w:rFonts w:ascii="Arial" w:hAnsi="Arial" w:cs="Arial"/>
          <w:b/>
          <w:bCs/>
          <w:color w:val="000000"/>
          <w:szCs w:val="22"/>
        </w:rPr>
        <w:t>Anträge richten Sie an die Gleichs</w:t>
      </w:r>
      <w:r w:rsidR="003E12D3" w:rsidRPr="00397624">
        <w:rPr>
          <w:rFonts w:ascii="Arial" w:hAnsi="Arial" w:cs="Arial"/>
          <w:b/>
          <w:bCs/>
          <w:color w:val="000000"/>
          <w:szCs w:val="22"/>
        </w:rPr>
        <w:t>tellungsreferentin Janne Ehlers</w:t>
      </w:r>
      <w:r w:rsidRPr="00397624">
        <w:rPr>
          <w:rFonts w:ascii="Arial" w:hAnsi="Arial" w:cs="Arial"/>
          <w:b/>
          <w:bCs/>
          <w:color w:val="000000"/>
          <w:szCs w:val="22"/>
        </w:rPr>
        <w:t xml:space="preserve"> </w:t>
      </w:r>
    </w:p>
    <w:p w14:paraId="075DF128" w14:textId="77777777" w:rsidR="00AA7CD2" w:rsidRPr="00397624" w:rsidRDefault="00DA4EA9" w:rsidP="00AA7CD2">
      <w:pPr>
        <w:autoSpaceDE w:val="0"/>
        <w:autoSpaceDN w:val="0"/>
        <w:adjustRightInd w:val="0"/>
        <w:spacing w:after="0"/>
        <w:jc w:val="both"/>
        <w:rPr>
          <w:rStyle w:val="Hyperlink"/>
          <w:rFonts w:ascii="Arial" w:hAnsi="Arial" w:cs="Arial"/>
          <w:bCs/>
          <w:szCs w:val="22"/>
        </w:rPr>
      </w:pPr>
      <w:r w:rsidRPr="00397624">
        <w:rPr>
          <w:rFonts w:ascii="Arial" w:hAnsi="Arial" w:cs="Arial"/>
          <w:b/>
          <w:bCs/>
          <w:color w:val="000000"/>
          <w:szCs w:val="22"/>
        </w:rPr>
        <w:t xml:space="preserve">Tel. 7410 58354 </w:t>
      </w:r>
      <w:r w:rsidR="00AA7CD2" w:rsidRPr="00397624">
        <w:rPr>
          <w:rFonts w:ascii="Arial" w:hAnsi="Arial" w:cs="Arial"/>
          <w:b/>
          <w:bCs/>
          <w:color w:val="000000"/>
          <w:szCs w:val="22"/>
        </w:rPr>
        <w:t xml:space="preserve">E-Mail: </w:t>
      </w:r>
      <w:hyperlink r:id="rId10" w:history="1">
        <w:r w:rsidR="00AA7CD2" w:rsidRPr="00397624">
          <w:rPr>
            <w:rStyle w:val="Hyperlink"/>
            <w:rFonts w:ascii="Arial" w:hAnsi="Arial" w:cs="Arial"/>
            <w:bCs/>
            <w:szCs w:val="22"/>
          </w:rPr>
          <w:t>gleichstellung@uke.de</w:t>
        </w:r>
      </w:hyperlink>
    </w:p>
    <w:p w14:paraId="6D25CB8D" w14:textId="21BD338F" w:rsidR="00AF3A70" w:rsidRPr="00C65245" w:rsidRDefault="00AF3A70" w:rsidP="00AA7CD2">
      <w:pPr>
        <w:autoSpaceDE w:val="0"/>
        <w:autoSpaceDN w:val="0"/>
        <w:adjustRightInd w:val="0"/>
        <w:spacing w:after="0"/>
        <w:jc w:val="both"/>
        <w:rPr>
          <w:rStyle w:val="Hyperlink"/>
          <w:rFonts w:ascii="Arial" w:hAnsi="Arial" w:cs="Arial"/>
          <w:bCs/>
          <w:szCs w:val="22"/>
        </w:rPr>
      </w:pPr>
    </w:p>
    <w:sectPr w:rsidR="00AF3A70" w:rsidRPr="00C65245" w:rsidSect="00F1454F">
      <w:headerReference w:type="default" r:id="rId11"/>
      <w:headerReference w:type="first" r:id="rId12"/>
      <w:footerReference w:type="first" r:id="rId13"/>
      <w:type w:val="continuous"/>
      <w:pgSz w:w="11906" w:h="16838" w:code="9"/>
      <w:pgMar w:top="1701" w:right="1416" w:bottom="1134" w:left="1276"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34BB" w14:textId="77777777" w:rsidR="009524C1" w:rsidRDefault="009524C1" w:rsidP="001938D3">
      <w:r>
        <w:separator/>
      </w:r>
    </w:p>
    <w:p w14:paraId="3AD2C499" w14:textId="77777777" w:rsidR="009524C1" w:rsidRDefault="009524C1" w:rsidP="001938D3"/>
  </w:endnote>
  <w:endnote w:type="continuationSeparator" w:id="0">
    <w:p w14:paraId="4B99FE22" w14:textId="77777777" w:rsidR="009524C1" w:rsidRDefault="009524C1" w:rsidP="001938D3">
      <w:r>
        <w:continuationSeparator/>
      </w:r>
    </w:p>
    <w:p w14:paraId="6DB730B2" w14:textId="77777777" w:rsidR="009524C1" w:rsidRDefault="009524C1"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463309" w14:paraId="3F568247" w14:textId="77777777" w:rsidTr="004342E3">
      <w:tc>
        <w:tcPr>
          <w:tcW w:w="7088" w:type="dxa"/>
        </w:tcPr>
        <w:p w14:paraId="3B490790" w14:textId="77777777" w:rsidR="00F807AE" w:rsidRPr="00F807AE" w:rsidRDefault="00F807AE" w:rsidP="001938D3">
          <w:pPr>
            <w:pStyle w:val="Fuzeile"/>
            <w:rPr>
              <w:lang w:val="en-US"/>
            </w:rPr>
          </w:pPr>
        </w:p>
      </w:tc>
      <w:tc>
        <w:tcPr>
          <w:tcW w:w="3087" w:type="dxa"/>
          <w:vAlign w:val="bottom"/>
        </w:tcPr>
        <w:p w14:paraId="7BB3E49E" w14:textId="77777777" w:rsidR="00463309" w:rsidRPr="00F807AE" w:rsidRDefault="00463309" w:rsidP="001938D3">
          <w:pPr>
            <w:pStyle w:val="FuzeileUKE"/>
          </w:pPr>
        </w:p>
      </w:tc>
    </w:tr>
  </w:tbl>
  <w:p w14:paraId="74D0A173" w14:textId="77777777" w:rsidR="00463309" w:rsidRPr="008C25DD" w:rsidRDefault="00463309" w:rsidP="008C2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5258" w14:textId="77777777" w:rsidR="009524C1" w:rsidRDefault="009524C1" w:rsidP="001938D3">
      <w:r>
        <w:separator/>
      </w:r>
    </w:p>
    <w:p w14:paraId="6FEFC724" w14:textId="77777777" w:rsidR="009524C1" w:rsidRDefault="009524C1" w:rsidP="001938D3"/>
  </w:footnote>
  <w:footnote w:type="continuationSeparator" w:id="0">
    <w:p w14:paraId="0E76C5F5" w14:textId="77777777" w:rsidR="009524C1" w:rsidRDefault="009524C1" w:rsidP="001938D3">
      <w:r>
        <w:continuationSeparator/>
      </w:r>
    </w:p>
    <w:p w14:paraId="7D95043E" w14:textId="77777777" w:rsidR="009524C1" w:rsidRDefault="009524C1"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2DE8689F" w14:textId="77777777" w:rsidTr="00030C2B">
      <w:trPr>
        <w:trHeight w:hRule="exact" w:val="357"/>
      </w:trPr>
      <w:tc>
        <w:tcPr>
          <w:tcW w:w="567" w:type="dxa"/>
          <w:vMerge w:val="restart"/>
        </w:tcPr>
        <w:p w14:paraId="48F984E5" w14:textId="77777777" w:rsidR="00EE45C2" w:rsidRDefault="00EE45C2" w:rsidP="001938D3">
          <w:pPr>
            <w:pStyle w:val="KopfzeileTopSpace"/>
            <w:rPr>
              <w:noProof/>
            </w:rPr>
          </w:pPr>
          <w:r>
            <w:rPr>
              <w:noProof/>
            </w:rPr>
            <w:drawing>
              <wp:inline distT="0" distB="0" distL="0" distR="0" wp14:anchorId="5006657D" wp14:editId="20704D85">
                <wp:extent cx="270000" cy="23625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276C2B8C" w14:textId="77777777" w:rsidR="00FA51DE" w:rsidRPr="00030C2B" w:rsidRDefault="00FA51DE" w:rsidP="00D216F4">
          <w:pPr>
            <w:pStyle w:val="KopfzeileGeschftsbereichSeite2"/>
          </w:pPr>
        </w:p>
      </w:tc>
      <w:tc>
        <w:tcPr>
          <w:tcW w:w="425" w:type="dxa"/>
          <w:vAlign w:val="bottom"/>
        </w:tcPr>
        <w:p w14:paraId="7BCF51FA" w14:textId="77777777" w:rsidR="00FA51DE" w:rsidRDefault="00FA51DE" w:rsidP="00D216F4">
          <w:pPr>
            <w:pStyle w:val="KopfzeileGeschftsbereich"/>
            <w:rPr>
              <w:noProof/>
            </w:rPr>
          </w:pPr>
        </w:p>
      </w:tc>
      <w:tc>
        <w:tcPr>
          <w:tcW w:w="5103" w:type="dxa"/>
          <w:vAlign w:val="bottom"/>
        </w:tcPr>
        <w:p w14:paraId="5B88E5E5" w14:textId="77777777" w:rsidR="00FA51DE" w:rsidRPr="00E83357" w:rsidRDefault="00E83357" w:rsidP="00030C2B">
          <w:pPr>
            <w:pStyle w:val="Seitenleiste"/>
          </w:pPr>
          <w:r>
            <w:t>S</w:t>
          </w:r>
          <w:r w:rsidR="00FA51DE" w:rsidRPr="00201EF0">
            <w:t>eite 2/2</w:t>
          </w:r>
        </w:p>
      </w:tc>
    </w:tr>
    <w:tr w:rsidR="00FA51DE" w:rsidRPr="001A3B60" w14:paraId="199AF0B2" w14:textId="77777777" w:rsidTr="001A3B60">
      <w:tc>
        <w:tcPr>
          <w:tcW w:w="567" w:type="dxa"/>
          <w:vMerge/>
        </w:tcPr>
        <w:p w14:paraId="48025ADA" w14:textId="77777777" w:rsidR="00FA51DE" w:rsidRDefault="00FA51DE" w:rsidP="001938D3">
          <w:pPr>
            <w:pStyle w:val="KopfzeileTopSpace"/>
            <w:rPr>
              <w:noProof/>
            </w:rPr>
          </w:pPr>
        </w:p>
      </w:tc>
      <w:tc>
        <w:tcPr>
          <w:tcW w:w="3828" w:type="dxa"/>
          <w:vAlign w:val="bottom"/>
        </w:tcPr>
        <w:p w14:paraId="1D6434CA" w14:textId="77777777" w:rsidR="00FA51DE" w:rsidRPr="001A3B60" w:rsidRDefault="00FA51DE" w:rsidP="00D216F4">
          <w:pPr>
            <w:pStyle w:val="KopfzeileGeschftsbereichSeite2"/>
          </w:pPr>
        </w:p>
      </w:tc>
      <w:tc>
        <w:tcPr>
          <w:tcW w:w="425" w:type="dxa"/>
          <w:vAlign w:val="bottom"/>
        </w:tcPr>
        <w:p w14:paraId="2849E9D3" w14:textId="77777777" w:rsidR="00FA51DE" w:rsidRDefault="00FA51DE" w:rsidP="00D216F4">
          <w:pPr>
            <w:pStyle w:val="KopfzeileGeschftsbereich"/>
            <w:rPr>
              <w:noProof/>
            </w:rPr>
          </w:pPr>
        </w:p>
      </w:tc>
      <w:tc>
        <w:tcPr>
          <w:tcW w:w="5103" w:type="dxa"/>
          <w:vAlign w:val="bottom"/>
        </w:tcPr>
        <w:p w14:paraId="369BFF39" w14:textId="77777777" w:rsidR="00FA51DE" w:rsidRPr="00201EF0" w:rsidRDefault="00FA51DE" w:rsidP="00030C2B">
          <w:pPr>
            <w:pStyle w:val="Seitenleiste"/>
          </w:pPr>
        </w:p>
      </w:tc>
    </w:tr>
  </w:tbl>
  <w:p w14:paraId="68109EF9"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0F5AAA61" wp14:editId="24471485">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E1B105"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
      <w:gridCol w:w="3247"/>
      <w:gridCol w:w="426"/>
      <w:gridCol w:w="5240"/>
    </w:tblGrid>
    <w:tr w:rsidR="001A3B60" w:rsidRPr="001A3B60" w14:paraId="2A7466E8" w14:textId="77777777" w:rsidTr="00F7416C">
      <w:trPr>
        <w:trHeight w:hRule="exact" w:val="806"/>
      </w:trPr>
      <w:tc>
        <w:tcPr>
          <w:tcW w:w="1167" w:type="dxa"/>
          <w:vMerge w:val="restart"/>
        </w:tcPr>
        <w:p w14:paraId="4E92337D" w14:textId="77777777" w:rsidR="00EE45C2" w:rsidRDefault="00EE45C2" w:rsidP="001938D3">
          <w:pPr>
            <w:pStyle w:val="KopfzeileTopSpace"/>
            <w:rPr>
              <w:noProof/>
            </w:rPr>
          </w:pPr>
          <w:r>
            <w:rPr>
              <w:noProof/>
            </w:rPr>
            <w:drawing>
              <wp:inline distT="0" distB="0" distL="0" distR="0" wp14:anchorId="55EAFE84" wp14:editId="333303BE">
                <wp:extent cx="540000" cy="569421"/>
                <wp:effectExtent l="0" t="0" r="0" b="254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47" w:type="dxa"/>
          <w:vAlign w:val="bottom"/>
        </w:tcPr>
        <w:p w14:paraId="59CE3473" w14:textId="77777777" w:rsidR="001A3B60" w:rsidRDefault="003E12D3" w:rsidP="008C25DD">
          <w:pPr>
            <w:pStyle w:val="KopfzeileGeschftsbereich"/>
          </w:pPr>
          <w:r>
            <w:t xml:space="preserve">Medizinische Fakultät </w:t>
          </w:r>
        </w:p>
        <w:p w14:paraId="56BF0B26" w14:textId="77777777" w:rsidR="003E12D3" w:rsidRDefault="003E12D3" w:rsidP="008C25DD">
          <w:pPr>
            <w:pStyle w:val="KopfzeileGeschftsbereich"/>
          </w:pPr>
          <w:r>
            <w:t>Gleichstellungsreferat</w:t>
          </w:r>
          <w:r w:rsidR="00F7416C">
            <w:t xml:space="preserve"> für das Wissenschaftliche Personal und Studierende</w:t>
          </w:r>
        </w:p>
        <w:p w14:paraId="7A1B95CE" w14:textId="77777777" w:rsidR="003E12D3" w:rsidRPr="00D216F4" w:rsidRDefault="003E12D3" w:rsidP="008C25DD">
          <w:pPr>
            <w:pStyle w:val="KopfzeileGeschftsbereich"/>
          </w:pPr>
        </w:p>
      </w:tc>
      <w:tc>
        <w:tcPr>
          <w:tcW w:w="426" w:type="dxa"/>
          <w:vAlign w:val="bottom"/>
        </w:tcPr>
        <w:p w14:paraId="0F4EFA59" w14:textId="77777777" w:rsidR="001A3B60" w:rsidRDefault="001A3B60" w:rsidP="00D216F4">
          <w:pPr>
            <w:pStyle w:val="KopfzeileGeschftsbereich"/>
            <w:rPr>
              <w:noProof/>
            </w:rPr>
          </w:pPr>
        </w:p>
      </w:tc>
      <w:tc>
        <w:tcPr>
          <w:tcW w:w="5240" w:type="dxa"/>
          <w:vAlign w:val="bottom"/>
        </w:tcPr>
        <w:p w14:paraId="63E6DB35" w14:textId="77777777" w:rsidR="001A3B60" w:rsidRPr="001A3B60" w:rsidRDefault="001A3B60" w:rsidP="00030C2B">
          <w:pPr>
            <w:pStyle w:val="Seitenleiste"/>
          </w:pPr>
        </w:p>
      </w:tc>
    </w:tr>
    <w:tr w:rsidR="001A3B60" w14:paraId="4DDBAE39" w14:textId="77777777" w:rsidTr="00F7416C">
      <w:trPr>
        <w:trHeight w:val="957"/>
      </w:trPr>
      <w:tc>
        <w:tcPr>
          <w:tcW w:w="1167" w:type="dxa"/>
          <w:vMerge/>
        </w:tcPr>
        <w:p w14:paraId="4E9CA646" w14:textId="77777777" w:rsidR="001A3B60" w:rsidRDefault="001A3B60" w:rsidP="001938D3">
          <w:pPr>
            <w:pStyle w:val="KopfzeileTopSpace"/>
            <w:rPr>
              <w:noProof/>
            </w:rPr>
          </w:pPr>
        </w:p>
      </w:tc>
      <w:tc>
        <w:tcPr>
          <w:tcW w:w="3247" w:type="dxa"/>
        </w:tcPr>
        <w:p w14:paraId="6AA3BD05" w14:textId="77777777" w:rsidR="001A3B60" w:rsidRDefault="001A3B60" w:rsidP="001938D3">
          <w:pPr>
            <w:pStyle w:val="KopfzeileTopSpace"/>
            <w:rPr>
              <w:noProof/>
            </w:rPr>
          </w:pPr>
        </w:p>
      </w:tc>
      <w:tc>
        <w:tcPr>
          <w:tcW w:w="426" w:type="dxa"/>
        </w:tcPr>
        <w:p w14:paraId="269750BE" w14:textId="77777777" w:rsidR="001A3B60" w:rsidRDefault="001A3B60" w:rsidP="001938D3">
          <w:pPr>
            <w:pStyle w:val="KopfzeileTopSpace"/>
            <w:rPr>
              <w:noProof/>
            </w:rPr>
          </w:pPr>
        </w:p>
      </w:tc>
      <w:tc>
        <w:tcPr>
          <w:tcW w:w="5240" w:type="dxa"/>
        </w:tcPr>
        <w:p w14:paraId="16016065" w14:textId="77777777" w:rsidR="001A3B60" w:rsidRDefault="001A3B60" w:rsidP="001938D3">
          <w:pPr>
            <w:pStyle w:val="KopfzeileTopSpace"/>
            <w:rPr>
              <w:noProof/>
            </w:rPr>
          </w:pPr>
        </w:p>
      </w:tc>
    </w:tr>
  </w:tbl>
  <w:p w14:paraId="7FB7AEFF" w14:textId="77777777" w:rsidR="001938D3" w:rsidRPr="001938D3" w:rsidRDefault="001938D3" w:rsidP="001938D3">
    <w:pPr>
      <w:pStyle w:val="KopfzeileTopSpace"/>
    </w:pPr>
  </w:p>
  <w:p w14:paraId="44C17B3A"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4723582E" wp14:editId="31FAB37B">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AF437F"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116752AE"/>
    <w:multiLevelType w:val="multilevel"/>
    <w:tmpl w:val="0407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4728D4"/>
    <w:multiLevelType w:val="hybridMultilevel"/>
    <w:tmpl w:val="3202C8F4"/>
    <w:lvl w:ilvl="0" w:tplc="843C5056">
      <w:start w:val="1"/>
      <w:numFmt w:val="bullet"/>
      <w:lvlText w:val=""/>
      <w:lvlJc w:val="left"/>
      <w:pPr>
        <w:ind w:left="720" w:hanging="360"/>
      </w:pPr>
      <w:rPr>
        <w:rFonts w:ascii="Wingdings" w:hAnsi="Wingdings" w:hint="default"/>
        <w:color w:val="004992"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8E665F"/>
    <w:multiLevelType w:val="hybridMultilevel"/>
    <w:tmpl w:val="4F3E8398"/>
    <w:lvl w:ilvl="0" w:tplc="21C86EAE">
      <w:start w:val="1"/>
      <w:numFmt w:val="bullet"/>
      <w:lvlText w:val=""/>
      <w:lvlJc w:val="left"/>
      <w:pPr>
        <w:ind w:left="1069" w:hanging="360"/>
      </w:pPr>
      <w:rPr>
        <w:rFonts w:ascii="Symbol" w:hAnsi="Symbol" w:hint="default"/>
      </w:rPr>
    </w:lvl>
    <w:lvl w:ilvl="1" w:tplc="21C86EAE">
      <w:start w:val="1"/>
      <w:numFmt w:val="bullet"/>
      <w:lvlText w:val=""/>
      <w:lvlJc w:val="left"/>
      <w:pPr>
        <w:ind w:left="1789" w:hanging="360"/>
      </w:pPr>
      <w:rPr>
        <w:rFonts w:ascii="Symbol" w:hAnsi="Symbol"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6"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7" w15:restartNumberingAfterBreak="0">
    <w:nsid w:val="45934880"/>
    <w:multiLevelType w:val="hybridMultilevel"/>
    <w:tmpl w:val="2EB07260"/>
    <w:lvl w:ilvl="0" w:tplc="21C86EAE">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8"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9" w15:restartNumberingAfterBreak="0">
    <w:nsid w:val="47152CF4"/>
    <w:multiLevelType w:val="hybridMultilevel"/>
    <w:tmpl w:val="B5B809A0"/>
    <w:lvl w:ilvl="0" w:tplc="21C86EAE">
      <w:start w:val="1"/>
      <w:numFmt w:val="bullet"/>
      <w:lvlText w:val=""/>
      <w:lvlJc w:val="left"/>
      <w:pPr>
        <w:ind w:left="1069" w:hanging="360"/>
      </w:pPr>
      <w:rPr>
        <w:rFonts w:ascii="Symbol" w:hAnsi="Symbol"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5860325E"/>
    <w:multiLevelType w:val="hybridMultilevel"/>
    <w:tmpl w:val="FF9C9AD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67253A53"/>
    <w:multiLevelType w:val="hybridMultilevel"/>
    <w:tmpl w:val="65025FF8"/>
    <w:lvl w:ilvl="0" w:tplc="04070003">
      <w:start w:val="1"/>
      <w:numFmt w:val="bullet"/>
      <w:lvlText w:val="o"/>
      <w:lvlJc w:val="left"/>
      <w:pPr>
        <w:ind w:left="1069" w:hanging="360"/>
      </w:pPr>
      <w:rPr>
        <w:rFonts w:ascii="Courier New" w:hAnsi="Courier New" w:cs="Courier New"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2"/>
  </w:num>
  <w:num w:numId="6">
    <w:abstractNumId w:val="2"/>
  </w:num>
  <w:num w:numId="7">
    <w:abstractNumId w:val="7"/>
  </w:num>
  <w:num w:numId="8">
    <w:abstractNumId w:val="5"/>
  </w:num>
  <w:num w:numId="9">
    <w:abstractNumId w:val="1"/>
  </w:num>
  <w:num w:numId="10">
    <w:abstractNumId w:val="2"/>
  </w:num>
  <w:num w:numId="11">
    <w:abstractNumId w:val="4"/>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F"/>
    <w:rsid w:val="00004032"/>
    <w:rsid w:val="0001186F"/>
    <w:rsid w:val="00026DAA"/>
    <w:rsid w:val="00030C2B"/>
    <w:rsid w:val="00032533"/>
    <w:rsid w:val="00032E3F"/>
    <w:rsid w:val="000400F1"/>
    <w:rsid w:val="000404D4"/>
    <w:rsid w:val="00044E29"/>
    <w:rsid w:val="00056869"/>
    <w:rsid w:val="0006318E"/>
    <w:rsid w:val="00065968"/>
    <w:rsid w:val="00071992"/>
    <w:rsid w:val="00086EFD"/>
    <w:rsid w:val="000A2D70"/>
    <w:rsid w:val="000A33C8"/>
    <w:rsid w:val="000A4852"/>
    <w:rsid w:val="000A5322"/>
    <w:rsid w:val="000B1005"/>
    <w:rsid w:val="000B340B"/>
    <w:rsid w:val="000C7556"/>
    <w:rsid w:val="000D1C4B"/>
    <w:rsid w:val="000D62D9"/>
    <w:rsid w:val="000E6D85"/>
    <w:rsid w:val="000F29D5"/>
    <w:rsid w:val="000F31BE"/>
    <w:rsid w:val="0010782A"/>
    <w:rsid w:val="00107C15"/>
    <w:rsid w:val="00112964"/>
    <w:rsid w:val="001374D4"/>
    <w:rsid w:val="00144497"/>
    <w:rsid w:val="0014473B"/>
    <w:rsid w:val="001459B2"/>
    <w:rsid w:val="00166D70"/>
    <w:rsid w:val="00186A0E"/>
    <w:rsid w:val="00190EB5"/>
    <w:rsid w:val="001938D3"/>
    <w:rsid w:val="001A3B60"/>
    <w:rsid w:val="001A74D8"/>
    <w:rsid w:val="001A7ED9"/>
    <w:rsid w:val="001B3BEB"/>
    <w:rsid w:val="001C27EF"/>
    <w:rsid w:val="001C39A5"/>
    <w:rsid w:val="001D123E"/>
    <w:rsid w:val="001D2744"/>
    <w:rsid w:val="001D4F93"/>
    <w:rsid w:val="001D5C26"/>
    <w:rsid w:val="001E0B0A"/>
    <w:rsid w:val="001E4CE5"/>
    <w:rsid w:val="001E54EF"/>
    <w:rsid w:val="001F0383"/>
    <w:rsid w:val="001F17B9"/>
    <w:rsid w:val="001F46A8"/>
    <w:rsid w:val="001F6D70"/>
    <w:rsid w:val="00200D8A"/>
    <w:rsid w:val="00201EF0"/>
    <w:rsid w:val="00213F8A"/>
    <w:rsid w:val="002207D0"/>
    <w:rsid w:val="0022115F"/>
    <w:rsid w:val="00232571"/>
    <w:rsid w:val="00233528"/>
    <w:rsid w:val="0025719A"/>
    <w:rsid w:val="0026056C"/>
    <w:rsid w:val="00274B44"/>
    <w:rsid w:val="002765B5"/>
    <w:rsid w:val="0028084F"/>
    <w:rsid w:val="00284B70"/>
    <w:rsid w:val="0029626B"/>
    <w:rsid w:val="002A3997"/>
    <w:rsid w:val="002B6B94"/>
    <w:rsid w:val="002B72A7"/>
    <w:rsid w:val="002C07BC"/>
    <w:rsid w:val="002C0BFB"/>
    <w:rsid w:val="002C2020"/>
    <w:rsid w:val="002D233F"/>
    <w:rsid w:val="002E7682"/>
    <w:rsid w:val="002F328F"/>
    <w:rsid w:val="00326442"/>
    <w:rsid w:val="003343DA"/>
    <w:rsid w:val="00336ECF"/>
    <w:rsid w:val="00347517"/>
    <w:rsid w:val="003657C6"/>
    <w:rsid w:val="0037065B"/>
    <w:rsid w:val="003750AC"/>
    <w:rsid w:val="0037626B"/>
    <w:rsid w:val="003855F6"/>
    <w:rsid w:val="00397624"/>
    <w:rsid w:val="003B0197"/>
    <w:rsid w:val="003C1F8A"/>
    <w:rsid w:val="003C2044"/>
    <w:rsid w:val="003D4C1C"/>
    <w:rsid w:val="003D4F81"/>
    <w:rsid w:val="003D6E16"/>
    <w:rsid w:val="003E12D3"/>
    <w:rsid w:val="003E275A"/>
    <w:rsid w:val="003E3A93"/>
    <w:rsid w:val="003E5E06"/>
    <w:rsid w:val="003F2676"/>
    <w:rsid w:val="003F2A91"/>
    <w:rsid w:val="0041692E"/>
    <w:rsid w:val="004342E3"/>
    <w:rsid w:val="004354B6"/>
    <w:rsid w:val="0044506A"/>
    <w:rsid w:val="00451DF5"/>
    <w:rsid w:val="004521DB"/>
    <w:rsid w:val="00463309"/>
    <w:rsid w:val="004633F1"/>
    <w:rsid w:val="00463F00"/>
    <w:rsid w:val="00464C0B"/>
    <w:rsid w:val="004666BA"/>
    <w:rsid w:val="0047178C"/>
    <w:rsid w:val="00476B47"/>
    <w:rsid w:val="0049589E"/>
    <w:rsid w:val="004B5519"/>
    <w:rsid w:val="004C2422"/>
    <w:rsid w:val="004C2DA0"/>
    <w:rsid w:val="004E07C4"/>
    <w:rsid w:val="004E645B"/>
    <w:rsid w:val="004F1BB5"/>
    <w:rsid w:val="00502791"/>
    <w:rsid w:val="00504FAB"/>
    <w:rsid w:val="00515779"/>
    <w:rsid w:val="00532636"/>
    <w:rsid w:val="00541B6B"/>
    <w:rsid w:val="00542A19"/>
    <w:rsid w:val="005533C3"/>
    <w:rsid w:val="0055359E"/>
    <w:rsid w:val="005657D1"/>
    <w:rsid w:val="0056616C"/>
    <w:rsid w:val="005702C8"/>
    <w:rsid w:val="00581EEC"/>
    <w:rsid w:val="0059123B"/>
    <w:rsid w:val="005924A2"/>
    <w:rsid w:val="00594AD5"/>
    <w:rsid w:val="005A75CF"/>
    <w:rsid w:val="005C22CF"/>
    <w:rsid w:val="005C454A"/>
    <w:rsid w:val="005C70AD"/>
    <w:rsid w:val="005C75F9"/>
    <w:rsid w:val="005E16FD"/>
    <w:rsid w:val="005F75B1"/>
    <w:rsid w:val="0060102E"/>
    <w:rsid w:val="0060447F"/>
    <w:rsid w:val="0061544D"/>
    <w:rsid w:val="00615C0B"/>
    <w:rsid w:val="00617C8D"/>
    <w:rsid w:val="006200C3"/>
    <w:rsid w:val="006218B6"/>
    <w:rsid w:val="006235BF"/>
    <w:rsid w:val="0062746E"/>
    <w:rsid w:val="00632269"/>
    <w:rsid w:val="00632502"/>
    <w:rsid w:val="00634CBC"/>
    <w:rsid w:val="00647794"/>
    <w:rsid w:val="00651150"/>
    <w:rsid w:val="00651F77"/>
    <w:rsid w:val="0065793E"/>
    <w:rsid w:val="00660E9F"/>
    <w:rsid w:val="006747A9"/>
    <w:rsid w:val="00683440"/>
    <w:rsid w:val="00690684"/>
    <w:rsid w:val="006921CE"/>
    <w:rsid w:val="006B2B42"/>
    <w:rsid w:val="006C2535"/>
    <w:rsid w:val="006D51F0"/>
    <w:rsid w:val="006D79FF"/>
    <w:rsid w:val="006E091B"/>
    <w:rsid w:val="006F754C"/>
    <w:rsid w:val="00713345"/>
    <w:rsid w:val="00733DF5"/>
    <w:rsid w:val="007413E5"/>
    <w:rsid w:val="00741D77"/>
    <w:rsid w:val="00741E9A"/>
    <w:rsid w:val="007427C6"/>
    <w:rsid w:val="00750C7C"/>
    <w:rsid w:val="00755671"/>
    <w:rsid w:val="00766358"/>
    <w:rsid w:val="00786FE0"/>
    <w:rsid w:val="00791A8D"/>
    <w:rsid w:val="007A078A"/>
    <w:rsid w:val="007A08DD"/>
    <w:rsid w:val="007A0E4E"/>
    <w:rsid w:val="007A3256"/>
    <w:rsid w:val="007A533E"/>
    <w:rsid w:val="007B4D83"/>
    <w:rsid w:val="007C2D57"/>
    <w:rsid w:val="007C5D91"/>
    <w:rsid w:val="007C763C"/>
    <w:rsid w:val="007D6047"/>
    <w:rsid w:val="007E2EFC"/>
    <w:rsid w:val="007E353F"/>
    <w:rsid w:val="0080516F"/>
    <w:rsid w:val="008132BE"/>
    <w:rsid w:val="008144B7"/>
    <w:rsid w:val="00825D24"/>
    <w:rsid w:val="00842728"/>
    <w:rsid w:val="00850A3A"/>
    <w:rsid w:val="008669C3"/>
    <w:rsid w:val="00867949"/>
    <w:rsid w:val="00875785"/>
    <w:rsid w:val="00875851"/>
    <w:rsid w:val="00887970"/>
    <w:rsid w:val="00895900"/>
    <w:rsid w:val="008A7870"/>
    <w:rsid w:val="008B4A9B"/>
    <w:rsid w:val="008B74FF"/>
    <w:rsid w:val="008C25DD"/>
    <w:rsid w:val="008C56B8"/>
    <w:rsid w:val="008C78D6"/>
    <w:rsid w:val="008D5840"/>
    <w:rsid w:val="008F4E6D"/>
    <w:rsid w:val="009025B2"/>
    <w:rsid w:val="0090511B"/>
    <w:rsid w:val="00905774"/>
    <w:rsid w:val="00910977"/>
    <w:rsid w:val="00913B44"/>
    <w:rsid w:val="0091456B"/>
    <w:rsid w:val="00920865"/>
    <w:rsid w:val="00922375"/>
    <w:rsid w:val="00931B8E"/>
    <w:rsid w:val="00940F1A"/>
    <w:rsid w:val="009470DB"/>
    <w:rsid w:val="0095216B"/>
    <w:rsid w:val="00952308"/>
    <w:rsid w:val="009524C1"/>
    <w:rsid w:val="009563FF"/>
    <w:rsid w:val="00956644"/>
    <w:rsid w:val="00960BCE"/>
    <w:rsid w:val="00972AEE"/>
    <w:rsid w:val="009740BA"/>
    <w:rsid w:val="0097731D"/>
    <w:rsid w:val="00986F3A"/>
    <w:rsid w:val="009913FD"/>
    <w:rsid w:val="009A4842"/>
    <w:rsid w:val="009B5866"/>
    <w:rsid w:val="009C6F10"/>
    <w:rsid w:val="009D4AD6"/>
    <w:rsid w:val="009E4B5B"/>
    <w:rsid w:val="009E681A"/>
    <w:rsid w:val="009F3142"/>
    <w:rsid w:val="009F33C8"/>
    <w:rsid w:val="00A07DA7"/>
    <w:rsid w:val="00A100D5"/>
    <w:rsid w:val="00A2023F"/>
    <w:rsid w:val="00A20D70"/>
    <w:rsid w:val="00A22316"/>
    <w:rsid w:val="00A34572"/>
    <w:rsid w:val="00A41E90"/>
    <w:rsid w:val="00A43E94"/>
    <w:rsid w:val="00A44C76"/>
    <w:rsid w:val="00A5294F"/>
    <w:rsid w:val="00A5433A"/>
    <w:rsid w:val="00A568A6"/>
    <w:rsid w:val="00A60ADF"/>
    <w:rsid w:val="00A62EF0"/>
    <w:rsid w:val="00A706A5"/>
    <w:rsid w:val="00A734CC"/>
    <w:rsid w:val="00AA0319"/>
    <w:rsid w:val="00AA6EB9"/>
    <w:rsid w:val="00AA7CD2"/>
    <w:rsid w:val="00AB6C01"/>
    <w:rsid w:val="00AD2306"/>
    <w:rsid w:val="00AD7E20"/>
    <w:rsid w:val="00AF1F5F"/>
    <w:rsid w:val="00AF2B85"/>
    <w:rsid w:val="00AF3A70"/>
    <w:rsid w:val="00AF7B6A"/>
    <w:rsid w:val="00B04B45"/>
    <w:rsid w:val="00B21EC2"/>
    <w:rsid w:val="00B23ADE"/>
    <w:rsid w:val="00B26990"/>
    <w:rsid w:val="00B32866"/>
    <w:rsid w:val="00B41949"/>
    <w:rsid w:val="00B43EEA"/>
    <w:rsid w:val="00B537BB"/>
    <w:rsid w:val="00B70776"/>
    <w:rsid w:val="00B71031"/>
    <w:rsid w:val="00B90C8C"/>
    <w:rsid w:val="00B93C14"/>
    <w:rsid w:val="00B9553F"/>
    <w:rsid w:val="00BA279F"/>
    <w:rsid w:val="00BA2A8D"/>
    <w:rsid w:val="00BB24A7"/>
    <w:rsid w:val="00BB5F1E"/>
    <w:rsid w:val="00BB69F3"/>
    <w:rsid w:val="00BC6792"/>
    <w:rsid w:val="00BD7348"/>
    <w:rsid w:val="00BE608F"/>
    <w:rsid w:val="00BF1197"/>
    <w:rsid w:val="00C12DF6"/>
    <w:rsid w:val="00C13942"/>
    <w:rsid w:val="00C15722"/>
    <w:rsid w:val="00C17DFE"/>
    <w:rsid w:val="00C241CE"/>
    <w:rsid w:val="00C356A9"/>
    <w:rsid w:val="00C35ABE"/>
    <w:rsid w:val="00C503AD"/>
    <w:rsid w:val="00C64D7A"/>
    <w:rsid w:val="00C65245"/>
    <w:rsid w:val="00C65D38"/>
    <w:rsid w:val="00C66BFF"/>
    <w:rsid w:val="00C67327"/>
    <w:rsid w:val="00C67929"/>
    <w:rsid w:val="00C7367A"/>
    <w:rsid w:val="00C745FA"/>
    <w:rsid w:val="00C7464C"/>
    <w:rsid w:val="00C8162A"/>
    <w:rsid w:val="00C868F2"/>
    <w:rsid w:val="00C90BE7"/>
    <w:rsid w:val="00C931D8"/>
    <w:rsid w:val="00C96557"/>
    <w:rsid w:val="00CA62FC"/>
    <w:rsid w:val="00CB2E18"/>
    <w:rsid w:val="00CC20D0"/>
    <w:rsid w:val="00CC2A77"/>
    <w:rsid w:val="00CC3153"/>
    <w:rsid w:val="00CC75DE"/>
    <w:rsid w:val="00CD3B18"/>
    <w:rsid w:val="00CD5603"/>
    <w:rsid w:val="00CE32B3"/>
    <w:rsid w:val="00CE5B14"/>
    <w:rsid w:val="00CE7790"/>
    <w:rsid w:val="00CF0647"/>
    <w:rsid w:val="00CF35EF"/>
    <w:rsid w:val="00D040CD"/>
    <w:rsid w:val="00D126BF"/>
    <w:rsid w:val="00D14746"/>
    <w:rsid w:val="00D14F92"/>
    <w:rsid w:val="00D216F4"/>
    <w:rsid w:val="00D25FEB"/>
    <w:rsid w:val="00D4622E"/>
    <w:rsid w:val="00D538F0"/>
    <w:rsid w:val="00D5501F"/>
    <w:rsid w:val="00D67559"/>
    <w:rsid w:val="00D67E2B"/>
    <w:rsid w:val="00D80919"/>
    <w:rsid w:val="00D81D99"/>
    <w:rsid w:val="00D9106C"/>
    <w:rsid w:val="00D964E9"/>
    <w:rsid w:val="00DA4EA9"/>
    <w:rsid w:val="00DA6558"/>
    <w:rsid w:val="00DB3C1C"/>
    <w:rsid w:val="00DB5CB4"/>
    <w:rsid w:val="00DC4247"/>
    <w:rsid w:val="00DC56FD"/>
    <w:rsid w:val="00DD0ED2"/>
    <w:rsid w:val="00DD6FDF"/>
    <w:rsid w:val="00DE1BC4"/>
    <w:rsid w:val="00DF1B2B"/>
    <w:rsid w:val="00DF3C08"/>
    <w:rsid w:val="00DF53EB"/>
    <w:rsid w:val="00E05208"/>
    <w:rsid w:val="00E20FF3"/>
    <w:rsid w:val="00E26092"/>
    <w:rsid w:val="00E36EAB"/>
    <w:rsid w:val="00E376CE"/>
    <w:rsid w:val="00E61857"/>
    <w:rsid w:val="00E620D5"/>
    <w:rsid w:val="00E645A6"/>
    <w:rsid w:val="00E70900"/>
    <w:rsid w:val="00E83357"/>
    <w:rsid w:val="00E851A8"/>
    <w:rsid w:val="00E933E7"/>
    <w:rsid w:val="00EA4B6D"/>
    <w:rsid w:val="00EA6C77"/>
    <w:rsid w:val="00EC1FC6"/>
    <w:rsid w:val="00ED53FC"/>
    <w:rsid w:val="00EE4573"/>
    <w:rsid w:val="00EE45C2"/>
    <w:rsid w:val="00EE733E"/>
    <w:rsid w:val="00EF18C8"/>
    <w:rsid w:val="00EF42C7"/>
    <w:rsid w:val="00EF705C"/>
    <w:rsid w:val="00F111E3"/>
    <w:rsid w:val="00F12337"/>
    <w:rsid w:val="00F1454F"/>
    <w:rsid w:val="00F2608F"/>
    <w:rsid w:val="00F30170"/>
    <w:rsid w:val="00F30425"/>
    <w:rsid w:val="00F33CF1"/>
    <w:rsid w:val="00F47BC8"/>
    <w:rsid w:val="00F5765D"/>
    <w:rsid w:val="00F7416C"/>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DD394C3"/>
  <w15:chartTrackingRefBased/>
  <w15:docId w15:val="{6CDF1040-4BCB-4FF5-8B00-3A5E48A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D126BF"/>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D126BF"/>
    <w:pPr>
      <w:spacing w:before="600" w:afterLines="200" w:after="0"/>
      <w:contextualSpacing/>
    </w:pPr>
    <w:rPr>
      <w:rFonts w:asciiTheme="majorHAnsi" w:hAnsiTheme="majorHAnsi"/>
      <w:b/>
    </w:rPr>
  </w:style>
  <w:style w:type="paragraph" w:customStyle="1" w:styleId="Default">
    <w:name w:val="Default"/>
    <w:rsid w:val="00D126BF"/>
    <w:pPr>
      <w:autoSpaceDE w:val="0"/>
      <w:autoSpaceDN w:val="0"/>
      <w:adjustRightInd w:val="0"/>
      <w:spacing w:after="0"/>
      <w:jc w:val="left"/>
    </w:pPr>
    <w:rPr>
      <w:rFonts w:ascii="Calibri" w:eastAsiaTheme="minorHAnsi" w:hAnsi="Calibri" w:cs="Calibri"/>
      <w:color w:val="000000"/>
      <w:sz w:val="24"/>
      <w:szCs w:val="24"/>
      <w:lang w:eastAsia="en-US"/>
    </w:rPr>
  </w:style>
  <w:style w:type="paragraph" w:styleId="Funotentext">
    <w:name w:val="footnote text"/>
    <w:basedOn w:val="Standard"/>
    <w:link w:val="FunotentextZchn"/>
    <w:semiHidden/>
    <w:unhideWhenUsed/>
    <w:rsid w:val="00C96557"/>
    <w:pPr>
      <w:spacing w:after="0"/>
    </w:pPr>
    <w:rPr>
      <w:sz w:val="20"/>
    </w:rPr>
  </w:style>
  <w:style w:type="character" w:customStyle="1" w:styleId="FunotentextZchn">
    <w:name w:val="Fußnotentext Zchn"/>
    <w:basedOn w:val="Absatz-Standardschriftart"/>
    <w:link w:val="Funotentext"/>
    <w:semiHidden/>
    <w:rsid w:val="00C96557"/>
    <w:rPr>
      <w:rFonts w:asciiTheme="minorHAnsi" w:hAnsiTheme="minorHAnsi"/>
      <w:color w:val="333333" w:themeColor="text1"/>
    </w:rPr>
  </w:style>
  <w:style w:type="character" w:styleId="Funotenzeichen">
    <w:name w:val="footnote reference"/>
    <w:basedOn w:val="Absatz-Standardschriftart"/>
    <w:semiHidden/>
    <w:unhideWhenUsed/>
    <w:rsid w:val="00C96557"/>
    <w:rPr>
      <w:vertAlign w:val="superscript"/>
    </w:rPr>
  </w:style>
  <w:style w:type="character" w:styleId="BesuchterLink">
    <w:name w:val="FollowedHyperlink"/>
    <w:basedOn w:val="Absatz-Standardschriftart"/>
    <w:semiHidden/>
    <w:unhideWhenUsed/>
    <w:rsid w:val="006C2535"/>
    <w:rPr>
      <w:color w:val="004992" w:themeColor="followedHyperlink"/>
      <w:u w:val="single"/>
    </w:rPr>
  </w:style>
  <w:style w:type="character" w:styleId="Kommentarzeichen">
    <w:name w:val="annotation reference"/>
    <w:basedOn w:val="Absatz-Standardschriftart"/>
    <w:semiHidden/>
    <w:unhideWhenUsed/>
    <w:rsid w:val="00EF705C"/>
    <w:rPr>
      <w:sz w:val="16"/>
      <w:szCs w:val="16"/>
    </w:rPr>
  </w:style>
  <w:style w:type="paragraph" w:styleId="Kommentartext">
    <w:name w:val="annotation text"/>
    <w:basedOn w:val="Standard"/>
    <w:link w:val="KommentartextZchn"/>
    <w:semiHidden/>
    <w:unhideWhenUsed/>
    <w:rsid w:val="00EF705C"/>
    <w:rPr>
      <w:sz w:val="20"/>
    </w:rPr>
  </w:style>
  <w:style w:type="character" w:customStyle="1" w:styleId="KommentartextZchn">
    <w:name w:val="Kommentartext Zchn"/>
    <w:basedOn w:val="Absatz-Standardschriftart"/>
    <w:link w:val="Kommentartext"/>
    <w:semiHidden/>
    <w:rsid w:val="00EF705C"/>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EF705C"/>
    <w:rPr>
      <w:b/>
      <w:bCs/>
    </w:rPr>
  </w:style>
  <w:style w:type="character" w:customStyle="1" w:styleId="KommentarthemaZchn">
    <w:name w:val="Kommentarthema Zchn"/>
    <w:basedOn w:val="KommentartextZchn"/>
    <w:link w:val="Kommentarthema"/>
    <w:semiHidden/>
    <w:rsid w:val="00EF705C"/>
    <w:rPr>
      <w:rFonts w:asciiTheme="minorHAnsi" w:hAnsiTheme="minorHAnsi"/>
      <w:b/>
      <w:bCs/>
      <w:color w:val="333333" w:themeColor="text1"/>
    </w:rPr>
  </w:style>
  <w:style w:type="paragraph" w:styleId="StandardWeb">
    <w:name w:val="Normal (Web)"/>
    <w:basedOn w:val="Standard"/>
    <w:uiPriority w:val="99"/>
    <w:semiHidden/>
    <w:unhideWhenUsed/>
    <w:rsid w:val="00EF42C7"/>
    <w:pPr>
      <w:spacing w:after="0"/>
    </w:pPr>
    <w:rPr>
      <w:rFonts w:ascii="Times New Roman" w:eastAsiaTheme="minorHAnsi"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9228">
      <w:bodyDiv w:val="1"/>
      <w:marLeft w:val="0"/>
      <w:marRight w:val="0"/>
      <w:marTop w:val="0"/>
      <w:marBottom w:val="0"/>
      <w:divBdr>
        <w:top w:val="none" w:sz="0" w:space="0" w:color="auto"/>
        <w:left w:val="none" w:sz="0" w:space="0" w:color="auto"/>
        <w:bottom w:val="none" w:sz="0" w:space="0" w:color="auto"/>
        <w:right w:val="none" w:sz="0" w:space="0" w:color="auto"/>
      </w:divBdr>
    </w:div>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124426753">
      <w:bodyDiv w:val="1"/>
      <w:marLeft w:val="0"/>
      <w:marRight w:val="0"/>
      <w:marTop w:val="0"/>
      <w:marBottom w:val="0"/>
      <w:divBdr>
        <w:top w:val="none" w:sz="0" w:space="0" w:color="auto"/>
        <w:left w:val="none" w:sz="0" w:space="0" w:color="auto"/>
        <w:bottom w:val="none" w:sz="0" w:space="0" w:color="auto"/>
        <w:right w:val="none" w:sz="0" w:space="0" w:color="auto"/>
      </w:divBdr>
    </w:div>
    <w:div w:id="1159227934">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ke.de/informationen-aus-den-bereichen/medizinische-fakultaet/gleichstellungsrefera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eichstellung@uke.de" TargetMode="External"/><Relationship Id="rId4" Type="http://schemas.openxmlformats.org/officeDocument/2006/relationships/settings" Target="settings.xml"/><Relationship Id="rId9" Type="http://schemas.openxmlformats.org/officeDocument/2006/relationships/hyperlink" Target="mailto:gleichstellung@u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9937-0FAD-47F2-B207-E7419657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subject/>
  <dc:creator>Maetschke, Elke</dc:creator>
  <cp:keywords/>
  <dc:description/>
  <cp:lastModifiedBy>Path, Heike</cp:lastModifiedBy>
  <cp:revision>3</cp:revision>
  <cp:lastPrinted>2016-08-15T13:52:00Z</cp:lastPrinted>
  <dcterms:created xsi:type="dcterms:W3CDTF">2025-07-17T08:21:00Z</dcterms:created>
  <dcterms:modified xsi:type="dcterms:W3CDTF">2025-07-17T08:30:00Z</dcterms:modified>
</cp:coreProperties>
</file>